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ind w:firstLine="3207"/>
        <w:jc w:val="both"/>
        <w:rPr>
          <w:rFonts w:ascii="宋体" w:hAnsi="宋体" w:cs="宋体"/>
          <w:b/>
          <w:bCs/>
          <w:sz w:val="44"/>
          <w:szCs w:val="44"/>
        </w:rPr>
      </w:pPr>
      <w:r>
        <w:rPr>
          <w:rFonts w:ascii="宋体" w:hAnsi="宋体" w:cs="宋体"/>
          <w:b/>
          <w:bCs/>
          <w:sz w:val="44"/>
          <w:szCs w:val="44"/>
        </w:rPr>
      </w:r>
      <w:r/>
    </w:p>
    <w:p>
      <w:pPr>
        <w:pStyle w:val="858"/>
        <w:ind w:firstLine="3207"/>
        <w:jc w:val="right"/>
        <w:rPr>
          <w:rFonts w:ascii="宋体" w:hAnsi="宋体" w:cs="宋体"/>
          <w:b/>
          <w:bCs/>
          <w:sz w:val="44"/>
          <w:szCs w:val="44"/>
        </w:rPr>
      </w:pPr>
      <w:r>
        <w:rPr>
          <w:rFonts w:ascii="宋体" w:hAnsi="宋体" w:cs="宋体"/>
          <w:b/>
          <w:bCs/>
          <w:sz w:val="44"/>
          <w:szCs w:val="44"/>
        </w:rPr>
      </w:r>
      <w:r/>
    </w:p>
    <w:p>
      <w:pPr>
        <w:pStyle w:val="858"/>
        <w:ind w:firstLine="3207"/>
        <w:jc w:val="both"/>
        <w:rPr>
          <w:rFonts w:ascii="宋体" w:hAnsi="宋体" w:cs="宋体"/>
          <w:b/>
          <w:bCs/>
          <w:sz w:val="44"/>
          <w:szCs w:val="44"/>
        </w:rPr>
      </w:pPr>
      <w:r>
        <w:rPr>
          <w:rFonts w:ascii="宋体" w:hAnsi="宋体" w:cs="宋体"/>
          <w:b/>
          <w:bCs/>
          <w:sz w:val="44"/>
          <w:szCs w:val="44"/>
        </w:rPr>
      </w:r>
      <w:r/>
    </w:p>
    <w:p>
      <w:pPr>
        <w:pStyle w:val="768"/>
        <w:jc w:val="center"/>
        <w:spacing w:before="120" w:beforeAutospacing="0" w:after="120" w:afterAutospacing="0" w:line="360" w:lineRule="auto"/>
        <w:rPr>
          <w:color w:val="000000" w:themeColor="text1"/>
        </w:rPr>
        <w:outlineLvl w:val="0"/>
      </w:pPr>
      <w:r/>
      <w:bookmarkStart w:id="0" w:name="_Toc12175"/>
      <w:r/>
      <w:bookmarkStart w:id="1" w:name="_Toc26286"/>
      <w:r>
        <w:rPr>
          <w:rFonts w:ascii="Arial" w:hAnsi="Arial" w:cs="Arial"/>
          <w:b/>
          <w:color w:val="000000" w:themeColor="text1"/>
          <w:sz w:val="84"/>
          <w:szCs w:val="84"/>
        </w:rPr>
        <w:t xml:space="preserve">竞争性磋商文件</w:t>
      </w:r>
      <w:bookmarkEnd w:id="0"/>
      <w:r/>
      <w:bookmarkEnd w:id="1"/>
      <w:r/>
      <w:r/>
    </w:p>
    <w:p>
      <w:pPr>
        <w:jc w:val="center"/>
        <w:rPr>
          <w:rFonts w:ascii="宋体" w:hAnsi="宋体" w:cs="宋体"/>
          <w:sz w:val="84"/>
        </w:rPr>
      </w:pPr>
      <w:r>
        <w:rPr>
          <w:rFonts w:ascii="宋体" w:hAnsi="宋体" w:cs="宋体"/>
          <w:sz w:val="84"/>
        </w:rPr>
      </w:r>
      <w:r/>
    </w:p>
    <w:p>
      <w:pPr>
        <w:pStyle w:val="858"/>
        <w:ind w:left="3627" w:hanging="2711"/>
        <w:jc w:val="both"/>
        <w:rPr>
          <w:rFonts w:ascii="宋体" w:hAnsi="宋体" w:cs="宋体"/>
          <w:b/>
          <w:bCs/>
          <w:sz w:val="30"/>
          <w:szCs w:val="30"/>
        </w:rPr>
      </w:pPr>
      <w:r>
        <w:rPr>
          <w:rFonts w:ascii="宋体" w:hAnsi="宋体" w:cs="宋体"/>
          <w:b/>
          <w:bCs/>
          <w:sz w:val="30"/>
          <w:szCs w:val="30"/>
        </w:rPr>
      </w:r>
      <w:r/>
    </w:p>
    <w:p>
      <w:pPr>
        <w:pStyle w:val="858"/>
        <w:ind w:left="3627" w:hanging="2711"/>
        <w:jc w:val="both"/>
        <w:rPr>
          <w:rFonts w:ascii="宋体" w:hAnsi="宋体" w:cs="宋体"/>
          <w:b/>
          <w:bCs/>
          <w:sz w:val="30"/>
          <w:szCs w:val="30"/>
        </w:rPr>
      </w:pPr>
      <w:r>
        <w:rPr>
          <w:rFonts w:ascii="宋体" w:hAnsi="宋体" w:cs="宋体"/>
          <w:b/>
          <w:bCs/>
          <w:sz w:val="30"/>
          <w:szCs w:val="30"/>
        </w:rPr>
      </w:r>
      <w:r/>
    </w:p>
    <w:p>
      <w:pPr>
        <w:pStyle w:val="858"/>
        <w:ind w:firstLine="1193"/>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rPr>
        <w:t xml:space="preserve">JSZC-320900-HJGC-C2026-0001</w:t>
      </w:r>
      <w:bookmarkStart w:id="2" w:name="OLE_LINK382"/>
      <w:r/>
      <w:bookmarkEnd w:id="2"/>
      <w:r/>
      <w:r/>
    </w:p>
    <w:p>
      <w:pPr>
        <w:pStyle w:val="858"/>
        <w:ind w:left="3617" w:hanging="1807"/>
        <w:jc w:val="both"/>
        <w:rPr>
          <w:rFonts w:ascii="宋体" w:hAnsi="宋体" w:cs="宋体"/>
          <w:b/>
          <w:bCs/>
          <w:sz w:val="30"/>
          <w:szCs w:val="30"/>
        </w:rPr>
      </w:pPr>
      <w:r>
        <w:rPr>
          <w:rFonts w:ascii="宋体" w:hAnsi="宋体" w:cs="宋体"/>
          <w:b/>
          <w:bCs/>
          <w:sz w:val="30"/>
          <w:szCs w:val="30"/>
        </w:rPr>
      </w:r>
      <w:r/>
    </w:p>
    <w:p>
      <w:pPr>
        <w:pStyle w:val="858"/>
        <w:ind w:firstLine="0"/>
        <w:jc w:val="center"/>
        <w:rPr>
          <w:rFonts w:ascii="宋体" w:hAnsi="宋体" w:cs="宋体"/>
          <w:b/>
          <w:bCs/>
          <w:spacing w:val="-20"/>
          <w:sz w:val="28"/>
          <w:szCs w:val="28"/>
        </w:rPr>
      </w:pPr>
      <w:r>
        <w:rPr>
          <w:rFonts w:hint="eastAsia" w:ascii="宋体" w:hAnsi="宋体" w:cs="宋体"/>
          <w:b/>
          <w:bCs/>
          <w:sz w:val="30"/>
          <w:szCs w:val="30"/>
        </w:rPr>
        <w:t xml:space="preserve">    项目名称：</w:t>
      </w:r>
      <w:bookmarkStart w:id="3" w:name="OLE_LINK380"/>
      <w:r/>
      <w:bookmarkStart w:id="4" w:name="OLE_LINK9"/>
      <w:r/>
      <w:bookmarkStart w:id="5" w:name="OLE_LINK381"/>
      <w:r/>
      <w:bookmarkStart w:id="6" w:name="OLE_LINK204"/>
      <w:r/>
      <w:bookmarkStart w:id="7" w:name="OLE_LINK7"/>
      <w:r/>
      <w:bookmarkStart w:id="8" w:name="OLE_LINK8"/>
      <w:r>
        <w:rPr>
          <w:rFonts w:hint="eastAsia" w:ascii="宋体" w:hAnsi="宋体" w:cs="宋体"/>
          <w:b/>
          <w:bCs/>
          <w:spacing w:val="-20"/>
          <w:sz w:val="30"/>
          <w:szCs w:val="30"/>
        </w:rPr>
        <w:t xml:space="preserve">委托第三方提供2026年湾（滩）技术服务项目</w:t>
      </w:r>
      <w:bookmarkEnd w:id="3"/>
      <w:r/>
      <w:bookmarkEnd w:id="4"/>
      <w:r/>
      <w:bookmarkEnd w:id="5"/>
      <w:r/>
      <w:bookmarkEnd w:id="6"/>
      <w:r/>
      <w:bookmarkEnd w:id="7"/>
      <w:r/>
      <w:bookmarkEnd w:id="8"/>
      <w:r/>
      <w:r/>
    </w:p>
    <w:p>
      <w:pPr>
        <w:pStyle w:val="858"/>
        <w:ind w:firstLine="0"/>
        <w:rPr>
          <w:rFonts w:ascii="宋体" w:hAnsi="宋体" w:cs="宋体"/>
          <w:b/>
          <w:bCs/>
          <w:sz w:val="28"/>
          <w:szCs w:val="28"/>
        </w:rPr>
      </w:pPr>
      <w:r>
        <w:rPr>
          <w:rFonts w:ascii="宋体" w:hAnsi="宋体" w:cs="宋体"/>
          <w:b/>
          <w:bCs/>
          <w:sz w:val="28"/>
          <w:szCs w:val="28"/>
        </w:rPr>
      </w:r>
      <w:r/>
    </w:p>
    <w:p>
      <w:pPr>
        <w:pStyle w:val="858"/>
        <w:ind w:firstLine="0"/>
        <w:spacing w:before="0" w:after="0"/>
        <w:rPr>
          <w:rFonts w:ascii="宋体" w:hAnsi="宋体" w:cs="宋体"/>
          <w:sz w:val="28"/>
          <w:szCs w:val="28"/>
        </w:rPr>
      </w:pPr>
      <w:r>
        <w:rPr>
          <w:rFonts w:ascii="宋体" w:hAnsi="宋体" w:cs="宋体"/>
          <w:sz w:val="28"/>
          <w:szCs w:val="28"/>
        </w:rPr>
      </w:r>
      <w:r/>
    </w:p>
    <w:p>
      <w:pPr>
        <w:jc w:val="center"/>
        <w:rPr>
          <w:rFonts w:ascii="宋体" w:hAnsi="宋体" w:cs="宋体"/>
          <w:b/>
          <w:bCs/>
          <w:sz w:val="28"/>
          <w:szCs w:val="28"/>
        </w:rPr>
      </w:pPr>
      <w:r>
        <w:rPr>
          <w:rFonts w:ascii="宋体" w:hAnsi="宋体" w:cs="宋体"/>
          <w:b/>
          <w:bCs/>
          <w:sz w:val="28"/>
          <w:szCs w:val="28"/>
        </w:rPr>
      </w:r>
      <w:r/>
    </w:p>
    <w:p>
      <w:pPr>
        <w:jc w:val="center"/>
        <w:rPr>
          <w:rFonts w:ascii="宋体" w:hAnsi="宋体" w:cs="宋体"/>
          <w:b/>
          <w:bCs/>
          <w:sz w:val="28"/>
          <w:szCs w:val="28"/>
        </w:rPr>
      </w:pPr>
      <w:r>
        <w:rPr>
          <w:rFonts w:ascii="宋体" w:hAnsi="宋体" w:cs="宋体"/>
          <w:b/>
          <w:bCs/>
          <w:sz w:val="28"/>
          <w:szCs w:val="28"/>
        </w:rPr>
      </w:r>
      <w:r/>
    </w:p>
    <w:p>
      <w:pPr>
        <w:jc w:val="center"/>
        <w:rPr>
          <w:rFonts w:ascii="宋体" w:hAnsi="宋体" w:cs="宋体"/>
          <w:b/>
          <w:bCs/>
          <w:sz w:val="28"/>
          <w:szCs w:val="28"/>
        </w:rPr>
      </w:pPr>
      <w:r>
        <w:rPr>
          <w:rFonts w:ascii="宋体" w:hAnsi="宋体" w:cs="宋体"/>
          <w:b/>
          <w:bCs/>
          <w:sz w:val="28"/>
          <w:szCs w:val="28"/>
        </w:rPr>
      </w:r>
      <w:r/>
    </w:p>
    <w:p>
      <w:pPr>
        <w:jc w:val="center"/>
        <w:rPr>
          <w:rFonts w:ascii="宋体" w:hAnsi="宋体" w:cs="宋体"/>
          <w:b/>
          <w:bCs/>
          <w:sz w:val="28"/>
          <w:szCs w:val="28"/>
        </w:rPr>
      </w:pPr>
      <w:r>
        <w:rPr>
          <w:rFonts w:ascii="宋体" w:hAnsi="宋体" w:cs="宋体"/>
          <w:b/>
          <w:bCs/>
          <w:sz w:val="28"/>
          <w:szCs w:val="28"/>
        </w:rPr>
      </w:r>
      <w:r/>
    </w:p>
    <w:p>
      <w:pPr>
        <w:pStyle w:val="966"/>
        <w:jc w:val="center"/>
        <w:spacing w:before="120" w:beforeAutospacing="0" w:after="120" w:afterAutospacing="0" w:line="460" w:lineRule="exact"/>
        <w:widowControl w:val="off"/>
        <w:rPr>
          <w:b/>
          <w:bCs/>
          <w:sz w:val="32"/>
          <w:szCs w:val="32"/>
        </w:rPr>
      </w:pPr>
      <w:r/>
      <w:bookmarkStart w:id="9" w:name="OLE_LINK168"/>
      <w:r/>
      <w:bookmarkStart w:id="10" w:name="OLE_LINK169"/>
      <w:r>
        <w:rPr>
          <w:rFonts w:hint="eastAsia"/>
          <w:b/>
          <w:bCs/>
          <w:sz w:val="32"/>
          <w:szCs w:val="32"/>
        </w:rPr>
        <w:t xml:space="preserve">盐城市生态环境局</w:t>
      </w:r>
      <w:bookmarkEnd w:id="9"/>
      <w:r/>
      <w:bookmarkEnd w:id="10"/>
      <w:r/>
      <w:r/>
    </w:p>
    <w:p>
      <w:pPr>
        <w:pStyle w:val="966"/>
        <w:jc w:val="center"/>
        <w:spacing w:before="120" w:beforeAutospacing="0" w:after="120" w:afterAutospacing="0" w:line="460" w:lineRule="exact"/>
        <w:widowControl w:val="off"/>
        <w:rPr>
          <w:b/>
          <w:bCs/>
          <w:sz w:val="32"/>
          <w:szCs w:val="32"/>
        </w:rPr>
      </w:pPr>
      <w:r>
        <w:rPr>
          <w:rFonts w:hint="eastAsia"/>
          <w:b/>
          <w:bCs/>
          <w:sz w:val="32"/>
          <w:szCs w:val="32"/>
        </w:rPr>
        <w:t xml:space="preserve">202</w:t>
      </w:r>
      <w:r>
        <w:rPr>
          <w:rFonts w:hint="eastAsia"/>
          <w:b/>
          <w:bCs/>
          <w:sz w:val="32"/>
          <w:szCs w:val="32"/>
        </w:rPr>
        <w:t xml:space="preserve">6</w:t>
      </w:r>
      <w:r>
        <w:rPr>
          <w:rFonts w:hint="eastAsia"/>
          <w:b/>
          <w:bCs/>
          <w:sz w:val="32"/>
          <w:szCs w:val="32"/>
        </w:rPr>
        <w:t xml:space="preserve">年</w:t>
      </w:r>
      <w:r>
        <w:rPr>
          <w:rFonts w:hint="eastAsia"/>
          <w:b/>
          <w:bCs/>
          <w:sz w:val="32"/>
          <w:szCs w:val="32"/>
        </w:rPr>
        <w:t xml:space="preserve">1</w:t>
      </w:r>
      <w:r>
        <w:rPr>
          <w:rFonts w:hint="eastAsia"/>
          <w:b/>
          <w:bCs/>
          <w:sz w:val="32"/>
          <w:szCs w:val="32"/>
        </w:rPr>
        <w:t xml:space="preserve">月</w:t>
      </w:r>
      <w:r/>
    </w:p>
    <w:p>
      <w:pPr>
        <w:jc w:val="center"/>
        <w:rPr>
          <w:rFonts w:ascii="宋体" w:hAnsi="宋体" w:cs="宋体"/>
          <w:sz w:val="28"/>
          <w:szCs w:val="28"/>
        </w:rPr>
      </w:pPr>
      <w:r>
        <w:rPr>
          <w:rFonts w:ascii="宋体" w:hAnsi="宋体" w:cs="宋体"/>
          <w:sz w:val="28"/>
          <w:szCs w:val="28"/>
        </w:rPr>
      </w:r>
      <w:r/>
    </w:p>
    <w:p>
      <w:pPr>
        <w:rPr>
          <w:rFonts w:ascii="宋体" w:hAnsi="宋体" w:cs="宋体"/>
          <w:b/>
          <w:sz w:val="28"/>
          <w:szCs w:val="28"/>
        </w:rPr>
        <w:sectPr>
          <w:headerReference w:type="default" r:id="rId9"/>
          <w:footerReference w:type="even" r:id="rId10"/>
          <w:footerReference w:type="first" r:id="rId11"/>
          <w:footnotePr/>
          <w:endnotePr/>
          <w:type w:val="nextPage"/>
          <w:pgSz w:w="11906" w:h="16838" w:orient="portrait"/>
          <w:pgMar w:top="1361" w:right="1418" w:bottom="1247" w:left="1474" w:header="851" w:footer="907" w:gutter="0"/>
          <w:cols w:num="1" w:sep="0" w:space="1701" w:equalWidth="1"/>
          <w:docGrid w:linePitch="360"/>
          <w:titlePg/>
        </w:sectPr>
      </w:pPr>
      <w:r>
        <w:rPr>
          <w:rFonts w:ascii="宋体" w:hAnsi="宋体" w:cs="宋体"/>
          <w:b/>
          <w:sz w:val="28"/>
          <w:szCs w:val="28"/>
        </w:rPr>
      </w:r>
      <w:r/>
    </w:p>
    <w:p>
      <w:pPr>
        <w:jc w:val="center"/>
        <w:rPr>
          <w:rFonts w:ascii="宋体" w:hAnsi="宋体"/>
          <w:b/>
          <w:bCs/>
          <w:sz w:val="40"/>
          <w:szCs w:val="48"/>
        </w:rPr>
      </w:pPr>
      <w:r>
        <w:rPr>
          <w:rFonts w:ascii="宋体" w:hAnsi="宋体"/>
          <w:b/>
          <w:bCs/>
          <w:sz w:val="40"/>
          <w:szCs w:val="48"/>
        </w:rPr>
      </w:r>
      <w:r/>
    </w:p>
    <w:p>
      <w:pPr>
        <w:jc w:val="center"/>
        <w:rPr>
          <w:rFonts w:ascii="宋体" w:hAnsi="宋体"/>
          <w:b/>
          <w:bCs/>
          <w:sz w:val="40"/>
          <w:szCs w:val="48"/>
        </w:rPr>
      </w:pPr>
      <w:r>
        <w:rPr>
          <w:rFonts w:ascii="宋体" w:hAnsi="宋体"/>
          <w:b/>
          <w:bCs/>
          <w:sz w:val="40"/>
          <w:szCs w:val="48"/>
        </w:rPr>
        <w:t xml:space="preserve">目录</w:t>
      </w:r>
      <w:r/>
    </w:p>
    <w:p>
      <w:pPr>
        <w:jc w:val="center"/>
        <w:rPr>
          <w:rFonts w:ascii="宋体" w:hAnsi="宋体"/>
          <w:b/>
          <w:bCs/>
          <w:sz w:val="40"/>
          <w:szCs w:val="48"/>
        </w:rPr>
      </w:pPr>
      <w:r>
        <w:rPr>
          <w:rFonts w:ascii="宋体" w:hAnsi="宋体"/>
          <w:b/>
          <w:bCs/>
          <w:sz w:val="40"/>
          <w:szCs w:val="48"/>
        </w:rPr>
      </w:r>
      <w:r/>
    </w:p>
    <w:p>
      <w:pPr>
        <w:pStyle w:val="759"/>
        <w:spacing w:line="480" w:lineRule="auto"/>
        <w:tabs>
          <w:tab w:val="right" w:pos="9638" w:leader="dot"/>
        </w:tabs>
        <w:rPr>
          <w:sz w:val="28"/>
          <w:szCs w:val="28"/>
        </w:rPr>
      </w:pPr>
      <w:r>
        <w:rPr>
          <w:rFonts w:hint="eastAsia" w:ascii="宋体" w:hAnsi="宋体" w:cs="宋体"/>
          <w:sz w:val="44"/>
          <w:szCs w:val="44"/>
        </w:rPr>
        <w:fldChar w:fldCharType="begin"/>
      </w:r>
      <w:r>
        <w:rPr>
          <w:rFonts w:hint="eastAsia" w:ascii="宋体" w:hAnsi="宋体" w:cs="宋体"/>
          <w:sz w:val="44"/>
          <w:szCs w:val="44"/>
        </w:rPr>
        <w:instrText xml:space="preserve">TOC \o "1-1" \h \u </w:instrText>
      </w:r>
      <w:r>
        <w:rPr>
          <w:rFonts w:hint="eastAsia" w:ascii="宋体" w:hAnsi="宋体" w:cs="宋体"/>
          <w:sz w:val="44"/>
          <w:szCs w:val="44"/>
        </w:rPr>
        <w:fldChar w:fldCharType="separate"/>
      </w:r>
      <w:hyperlink w:tooltip="#_Toc1413" w:anchor="_Toc1413" w:history="1">
        <w:r>
          <w:rPr>
            <w:rFonts w:hint="eastAsia" w:ascii="宋体" w:hAnsi="宋体" w:cs="宋体"/>
            <w:sz w:val="28"/>
            <w:szCs w:val="28"/>
          </w:rPr>
          <w:t xml:space="preserve">第一章</w:t>
        </w:r>
        <w:r>
          <w:rPr>
            <w:rFonts w:hint="eastAsia"/>
            <w:sz w:val="28"/>
            <w:szCs w:val="28"/>
          </w:rPr>
          <w:t xml:space="preserve">竞争性磋商公告</w:t>
        </w:r>
        <w:r>
          <w:rPr>
            <w:sz w:val="28"/>
            <w:szCs w:val="28"/>
          </w:rPr>
          <w:tab/>
        </w:r>
        <w:r>
          <w:rPr>
            <w:rFonts w:hint="eastAsia"/>
            <w:sz w:val="28"/>
            <w:szCs w:val="28"/>
          </w:rPr>
          <w:t xml:space="preserve">3</w:t>
        </w:r>
      </w:hyperlink>
      <w:r/>
      <w:r/>
    </w:p>
    <w:p>
      <w:pPr>
        <w:pStyle w:val="759"/>
        <w:spacing w:line="480" w:lineRule="auto"/>
        <w:tabs>
          <w:tab w:val="right" w:pos="9638" w:leader="dot"/>
        </w:tabs>
        <w:rPr>
          <w:sz w:val="28"/>
          <w:szCs w:val="40"/>
        </w:rPr>
      </w:pPr>
      <w:r/>
      <w:hyperlink w:tooltip="#_Toc23635" w:anchor="_Toc23635" w:history="1">
        <w:r>
          <w:rPr>
            <w:rFonts w:hint="eastAsia" w:ascii="宋体" w:hAnsi="宋体" w:cs="宋体"/>
            <w:sz w:val="28"/>
            <w:szCs w:val="28"/>
          </w:rPr>
          <w:t xml:space="preserve">第二章</w:t>
        </w:r>
        <w:r>
          <w:rPr>
            <w:rFonts w:hint="eastAsia"/>
            <w:sz w:val="28"/>
            <w:szCs w:val="28"/>
          </w:rPr>
          <w:t xml:space="preserve">供应商须知</w:t>
        </w:r>
        <w:r>
          <w:rPr>
            <w:sz w:val="28"/>
            <w:szCs w:val="28"/>
          </w:rPr>
          <w:tab/>
        </w:r>
        <w:r>
          <w:rPr>
            <w:rFonts w:hint="eastAsia"/>
            <w:sz w:val="28"/>
            <w:szCs w:val="28"/>
          </w:rPr>
          <w:t xml:space="preserve">7</w:t>
        </w:r>
      </w:hyperlink>
      <w:r/>
      <w:r/>
    </w:p>
    <w:p>
      <w:pPr>
        <w:pStyle w:val="759"/>
        <w:spacing w:line="480" w:lineRule="auto"/>
        <w:tabs>
          <w:tab w:val="right" w:pos="9638" w:leader="dot"/>
        </w:tabs>
        <w:rPr>
          <w:sz w:val="28"/>
          <w:szCs w:val="40"/>
        </w:rPr>
      </w:pPr>
      <w:r/>
      <w:hyperlink w:tooltip="#_Toc31242" w:anchor="_Toc31242" w:history="1">
        <w:r>
          <w:rPr>
            <w:rFonts w:hint="eastAsia" w:ascii="宋体" w:hAnsi="宋体" w:cs="宋体"/>
            <w:sz w:val="28"/>
            <w:szCs w:val="60"/>
          </w:rPr>
          <w:t xml:space="preserve">第三章合同文本</w:t>
        </w:r>
        <w:r>
          <w:rPr>
            <w:sz w:val="28"/>
            <w:szCs w:val="40"/>
          </w:rPr>
          <w:tab/>
        </w:r>
      </w:hyperlink>
      <w:r>
        <w:rPr>
          <w:rFonts w:hint="eastAsia"/>
          <w:sz w:val="28"/>
          <w:szCs w:val="28"/>
        </w:rPr>
        <w:t xml:space="preserve">21</w:t>
      </w:r>
      <w:r/>
    </w:p>
    <w:p>
      <w:pPr>
        <w:pStyle w:val="759"/>
        <w:spacing w:line="480" w:lineRule="auto"/>
        <w:tabs>
          <w:tab w:val="right" w:pos="9638" w:leader="dot"/>
        </w:tabs>
        <w:rPr>
          <w:sz w:val="28"/>
          <w:szCs w:val="40"/>
        </w:rPr>
      </w:pPr>
      <w:r/>
      <w:hyperlink w:tooltip="#_Toc18997" w:anchor="_Toc18997" w:history="1">
        <w:r>
          <w:rPr>
            <w:rFonts w:hint="eastAsia" w:ascii="宋体" w:hAnsi="宋体" w:cs="宋体"/>
            <w:sz w:val="28"/>
            <w:szCs w:val="60"/>
          </w:rPr>
          <w:t xml:space="preserve">第四章采购需求</w:t>
        </w:r>
        <w:r>
          <w:rPr>
            <w:sz w:val="28"/>
            <w:szCs w:val="40"/>
          </w:rPr>
          <w:tab/>
        </w:r>
      </w:hyperlink>
      <w:r>
        <w:rPr>
          <w:rFonts w:hint="eastAsia"/>
          <w:sz w:val="28"/>
          <w:szCs w:val="28"/>
        </w:rPr>
        <w:t xml:space="preserve">27</w:t>
      </w:r>
      <w:r/>
    </w:p>
    <w:p>
      <w:pPr>
        <w:pStyle w:val="759"/>
        <w:spacing w:line="480" w:lineRule="auto"/>
        <w:tabs>
          <w:tab w:val="right" w:pos="9638" w:leader="dot"/>
        </w:tabs>
        <w:rPr>
          <w:sz w:val="28"/>
          <w:szCs w:val="40"/>
        </w:rPr>
      </w:pPr>
      <w:r/>
      <w:hyperlink w:tooltip="#_Toc28340" w:anchor="_Toc28340" w:history="1">
        <w:r>
          <w:rPr>
            <w:rFonts w:hint="eastAsia" w:ascii="宋体" w:hAnsi="宋体" w:cs="宋体"/>
            <w:sz w:val="28"/>
            <w:szCs w:val="60"/>
          </w:rPr>
          <w:t xml:space="preserve">第五章 评标方法与评标标准</w:t>
        </w:r>
        <w:r>
          <w:rPr>
            <w:sz w:val="28"/>
            <w:szCs w:val="40"/>
          </w:rPr>
          <w:tab/>
        </w:r>
        <w:r>
          <w:rPr>
            <w:rFonts w:hint="eastAsia"/>
            <w:sz w:val="28"/>
            <w:szCs w:val="40"/>
          </w:rPr>
          <w:t xml:space="preserve">31</w:t>
        </w:r>
      </w:hyperlink>
      <w:r/>
      <w:r/>
    </w:p>
    <w:p>
      <w:pPr>
        <w:pStyle w:val="759"/>
        <w:spacing w:line="480" w:lineRule="auto"/>
        <w:tabs>
          <w:tab w:val="right" w:pos="9638" w:leader="dot"/>
        </w:tabs>
        <w:rPr>
          <w:sz w:val="20"/>
        </w:rPr>
      </w:pPr>
      <w:r/>
      <w:hyperlink w:tooltip="#_Toc20321" w:anchor="_Toc20321" w:history="1">
        <w:r>
          <w:rPr>
            <w:rFonts w:hint="eastAsia" w:ascii="宋体" w:hAnsi="宋体" w:cs="宋体"/>
            <w:sz w:val="28"/>
            <w:szCs w:val="40"/>
          </w:rPr>
          <w:t xml:space="preserve">第六章 响应文件格式</w:t>
        </w:r>
        <w:r>
          <w:rPr>
            <w:sz w:val="28"/>
            <w:szCs w:val="40"/>
          </w:rPr>
          <w:tab/>
        </w:r>
        <w:r>
          <w:rPr>
            <w:rFonts w:hint="eastAsia"/>
            <w:sz w:val="28"/>
            <w:szCs w:val="40"/>
          </w:rPr>
          <w:t xml:space="preserve">36</w:t>
        </w:r>
      </w:hyperlink>
      <w:r/>
    </w:p>
    <w:p>
      <w:pPr>
        <w:pStyle w:val="759"/>
        <w:tabs>
          <w:tab w:val="right" w:pos="9638" w:leader="dot"/>
        </w:tabs>
      </w:pPr>
      <w:r/>
      <w:r/>
    </w:p>
    <w:p>
      <w:pPr>
        <w:pStyle w:val="759"/>
        <w:tabs>
          <w:tab w:val="right" w:pos="9638" w:leader="dot"/>
        </w:tabs>
      </w:pPr>
      <w:r/>
      <w:r/>
    </w:p>
    <w:p>
      <w:pPr>
        <w:pStyle w:val="966"/>
        <w:jc w:val="center"/>
        <w:spacing w:beforeAutospacing="0" w:afterAutospacing="0"/>
        <w:rPr>
          <w:szCs w:val="44"/>
        </w:rPr>
      </w:pPr>
      <w:r>
        <w:rPr>
          <w:rFonts w:hint="eastAsia"/>
          <w:szCs w:val="44"/>
        </w:rPr>
        <w:fldChar w:fldCharType="end"/>
      </w:r>
      <w:r/>
    </w:p>
    <w:p>
      <w:pPr>
        <w:pStyle w:val="966"/>
        <w:jc w:val="center"/>
        <w:spacing w:beforeAutospacing="0" w:afterAutospacing="0"/>
        <w:rPr>
          <w:szCs w:val="44"/>
        </w:rPr>
        <w:sectPr>
          <w:footerReference w:type="default" r:id="rId12"/>
          <w:footnotePr/>
          <w:endnotePr/>
          <w:type w:val="nextPage"/>
          <w:pgSz w:w="11906" w:h="16838" w:orient="portrait"/>
          <w:pgMar w:top="1134" w:right="1134" w:bottom="1134" w:left="1134" w:header="851" w:footer="992" w:gutter="0"/>
          <w:cols w:num="1" w:sep="0" w:space="425" w:equalWidth="1"/>
          <w:docGrid w:linePitch="360"/>
        </w:sectPr>
      </w:pPr>
      <w:r>
        <w:rPr>
          <w:szCs w:val="44"/>
        </w:rPr>
      </w:r>
      <w:r/>
    </w:p>
    <w:p>
      <w:pPr>
        <w:pStyle w:val="768"/>
        <w:jc w:val="center"/>
        <w:keepNext/>
        <w:rPr>
          <w:rFonts w:ascii="仿宋" w:hAnsi="仿宋" w:eastAsia="仿宋" w:cs="仿宋"/>
          <w:color w:val="000000" w:themeColor="text1"/>
          <w:sz w:val="28"/>
          <w:szCs w:val="28"/>
        </w:rPr>
        <w:outlineLvl w:val="0"/>
      </w:pPr>
      <w:r/>
      <w:bookmarkStart w:id="11" w:name="_Toc1413"/>
      <w:r>
        <w:rPr>
          <w:rFonts w:hint="eastAsia"/>
          <w:sz w:val="44"/>
          <w:szCs w:val="44"/>
        </w:rPr>
        <w:t xml:space="preserve">第一章竞争性磋商公告</w:t>
      </w:r>
      <w:bookmarkEnd w:id="11"/>
      <w:r/>
      <w:r/>
    </w:p>
    <w:p>
      <w:pPr>
        <w:ind w:firstLine="480"/>
        <w:jc w:val="left"/>
        <w:spacing w:line="520" w:lineRule="exact"/>
        <w:widowControl/>
        <w:rPr>
          <w:rFonts w:ascii="宋体" w:hAnsi="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cs="宋体"/>
          <w:sz w:val="24"/>
          <w:szCs w:val="20"/>
        </w:rPr>
        <w:t xml:space="preserve">项目概况</w:t>
      </w:r>
      <w:r/>
    </w:p>
    <w:p>
      <w:pPr>
        <w:ind w:firstLine="480"/>
        <w:jc w:val="left"/>
        <w:spacing w:line="520" w:lineRule="exact"/>
        <w:widowControl/>
        <w:rPr>
          <w:rFonts w:ascii="宋体" w:hAnsi="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cs="宋体"/>
          <w:sz w:val="24"/>
          <w:szCs w:val="20"/>
          <w:u w:val="single"/>
        </w:rPr>
        <w:t xml:space="preserve">委托第三方提供2026年湾（滩）技术服务项目</w:t>
      </w:r>
      <w:r>
        <w:rPr>
          <w:rFonts w:hint="eastAsia" w:ascii="宋体" w:hAnsi="宋体" w:cs="宋体"/>
          <w:sz w:val="24"/>
          <w:szCs w:val="20"/>
        </w:rPr>
        <w:t xml:space="preserve">招标项目的潜在投标人应</w:t>
      </w:r>
      <w:r>
        <w:rPr>
          <w:rFonts w:hint="eastAsia" w:ascii="宋体" w:hAnsi="宋体" w:cs="宋体"/>
          <w:sz w:val="24"/>
        </w:rPr>
        <w:t xml:space="preserve">在</w:t>
      </w:r>
      <w:r>
        <w:rPr>
          <w:rFonts w:hint="eastAsia" w:ascii="宋体" w:hAnsi="宋体" w:cs="宋体"/>
          <w:sz w:val="24"/>
          <w:shd w:val="clear" w:color="auto" w:fill="ffffff"/>
        </w:rPr>
        <w:t xml:space="preserve">“苏采云”系统内免费下载（投标人必须在苏采云系统中获取采购文件，方能参与政府采购项目），</w:t>
      </w:r>
      <w:r>
        <w:rPr>
          <w:rFonts w:hint="eastAsia" w:ascii="宋体" w:hAnsi="宋体" w:cs="宋体"/>
          <w:sz w:val="24"/>
        </w:rPr>
        <w:t xml:space="preserve">并于</w:t>
      </w:r>
      <w:r>
        <w:rPr>
          <w:rFonts w:hint="eastAsia" w:ascii="宋体" w:hAnsi="宋体" w:cs="宋体"/>
          <w:sz w:val="24"/>
          <w:u w:val="single"/>
        </w:rPr>
        <w:t xml:space="preserve">202</w:t>
      </w:r>
      <w:r>
        <w:rPr>
          <w:rFonts w:hint="eastAsia" w:ascii="宋体" w:hAnsi="宋体" w:cs="宋体"/>
          <w:sz w:val="24"/>
          <w:u w:val="single"/>
        </w:rPr>
        <w:t xml:space="preserve">6</w:t>
      </w:r>
      <w:r>
        <w:rPr>
          <w:rFonts w:hint="eastAsia" w:ascii="宋体" w:hAnsi="宋体" w:cs="宋体"/>
          <w:sz w:val="24"/>
          <w:u w:val="single"/>
        </w:rPr>
        <w:t xml:space="preserve">年</w:t>
      </w:r>
      <w:r>
        <w:rPr>
          <w:rFonts w:hint="eastAsia" w:ascii="宋体" w:hAnsi="宋体" w:cs="宋体"/>
          <w:sz w:val="24"/>
          <w:u w:val="single"/>
        </w:rPr>
        <w:t xml:space="preserve">1</w:t>
      </w:r>
      <w:r>
        <w:rPr>
          <w:rFonts w:hint="eastAsia" w:ascii="宋体" w:hAnsi="宋体" w:cs="宋体"/>
          <w:sz w:val="24"/>
          <w:u w:val="single"/>
        </w:rPr>
        <w:t xml:space="preserve">月</w:t>
      </w:r>
      <w:r>
        <w:rPr>
          <w:rFonts w:hint="eastAsia" w:ascii="宋体" w:hAnsi="宋体" w:cs="宋体"/>
          <w:sz w:val="24"/>
          <w:u w:val="single"/>
        </w:rPr>
        <w:t xml:space="preserve">26</w:t>
      </w:r>
      <w:r>
        <w:rPr>
          <w:rFonts w:hint="eastAsia" w:ascii="宋体" w:hAnsi="宋体" w:cs="宋体"/>
          <w:sz w:val="24"/>
          <w:u w:val="single"/>
        </w:rPr>
        <w:t xml:space="preserve">日</w:t>
      </w:r>
      <w:r>
        <w:rPr>
          <w:rFonts w:hint="eastAsia" w:ascii="宋体" w:hAnsi="宋体" w:cs="宋体"/>
          <w:sz w:val="24"/>
          <w:u w:val="single"/>
        </w:rPr>
        <w:t xml:space="preserve">15</w:t>
      </w:r>
      <w:r>
        <w:rPr>
          <w:rFonts w:hint="eastAsia" w:ascii="宋体" w:hAnsi="宋体" w:cs="宋体"/>
          <w:sz w:val="24"/>
          <w:u w:val="single"/>
        </w:rPr>
        <w:t xml:space="preserve">点</w:t>
      </w:r>
      <w:r>
        <w:rPr>
          <w:rFonts w:hint="eastAsia" w:ascii="宋体" w:hAnsi="宋体" w:cs="宋体"/>
          <w:sz w:val="24"/>
          <w:u w:val="single"/>
        </w:rPr>
        <w:t xml:space="preserve"> 00</w:t>
      </w:r>
      <w:r>
        <w:rPr>
          <w:rFonts w:hint="eastAsia" w:ascii="宋体" w:hAnsi="宋体" w:cs="宋体"/>
          <w:sz w:val="24"/>
          <w:u w:val="single"/>
        </w:rPr>
        <w:t xml:space="preserve">分</w:t>
      </w:r>
      <w:r>
        <w:rPr>
          <w:rFonts w:hint="eastAsia" w:ascii="宋体" w:hAnsi="宋体" w:cs="宋体"/>
          <w:sz w:val="24"/>
        </w:rPr>
        <w:t xml:space="preserve">北京时间）前递交响应文件。</w:t>
      </w:r>
      <w:r/>
    </w:p>
    <w:p>
      <w:pPr>
        <w:ind w:firstLine="482"/>
        <w:jc w:val="left"/>
        <w:spacing w:line="520" w:lineRule="exact"/>
        <w:rPr>
          <w:rFonts w:ascii="宋体" w:hAnsi="宋体" w:cs="宋体"/>
          <w:b/>
          <w:bCs/>
          <w:sz w:val="24"/>
          <w:szCs w:val="20"/>
        </w:rPr>
      </w:pPr>
      <w:r>
        <w:rPr>
          <w:rFonts w:hint="eastAsia" w:ascii="宋体" w:hAnsi="宋体" w:cs="宋体"/>
          <w:b/>
          <w:bCs/>
          <w:sz w:val="24"/>
          <w:szCs w:val="20"/>
        </w:rPr>
        <w:t xml:space="preserve">一、项目基本情况</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1.项目编号：</w:t>
      </w:r>
      <w:r>
        <w:rPr>
          <w:rFonts w:hint="eastAsia" w:ascii="宋体" w:hAnsi="宋体" w:cs="宋体"/>
          <w:sz w:val="24"/>
          <w:szCs w:val="20"/>
        </w:rPr>
        <w:t xml:space="preserve">JSZC-320900-HJGC-C2026-0001</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2.项目名称：</w:t>
      </w:r>
      <w:bookmarkStart w:id="12" w:name="OLE_LINK13"/>
      <w:r/>
      <w:bookmarkStart w:id="13" w:name="OLE_LINK36"/>
      <w:r/>
      <w:bookmarkStart w:id="14" w:name="OLE_LINK37"/>
      <w:r/>
      <w:bookmarkStart w:id="15" w:name="OLE_LINK42"/>
      <w:r>
        <w:rPr>
          <w:rFonts w:hint="eastAsia" w:ascii="宋体" w:hAnsi="宋体" w:cs="宋体"/>
          <w:sz w:val="24"/>
          <w:szCs w:val="20"/>
        </w:rPr>
        <w:t xml:space="preserve">委托第三方提供2026年湾（滩）技术服务项目</w:t>
      </w:r>
      <w:bookmarkEnd w:id="12"/>
      <w:r/>
      <w:bookmarkEnd w:id="13"/>
      <w:r/>
      <w:bookmarkEnd w:id="14"/>
      <w:r/>
      <w:bookmarkEnd w:id="15"/>
      <w:r/>
      <w:r/>
    </w:p>
    <w:p>
      <w:pPr>
        <w:ind w:firstLine="480"/>
        <w:jc w:val="left"/>
        <w:spacing w:line="360" w:lineRule="auto"/>
        <w:rPr>
          <w:rFonts w:ascii="宋体" w:hAnsi="宋体" w:cs="宋体"/>
          <w:color w:val="000000" w:themeColor="text1"/>
          <w:sz w:val="24"/>
          <w:shd w:val="clear" w:color="auto" w:fill="ffffff"/>
        </w:rPr>
      </w:pPr>
      <w:r>
        <w:rPr>
          <w:rFonts w:hint="eastAsia" w:ascii="宋体" w:hAnsi="宋体" w:cs="宋体"/>
          <w:sz w:val="24"/>
          <w:szCs w:val="20"/>
        </w:rPr>
        <w:t xml:space="preserve">3.采购方式：</w:t>
      </w:r>
      <w:r>
        <w:rPr>
          <w:rFonts w:hint="eastAsia" w:ascii="宋体" w:hAnsi="宋体" w:cs="宋体"/>
          <w:color w:val="000000" w:themeColor="text1"/>
          <w:sz w:val="24"/>
          <w:shd w:val="clear" w:color="auto" w:fill="ffffff"/>
        </w:rPr>
        <w:t xml:space="preserve">竞争性磋商</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4.</w:t>
      </w:r>
      <w:bookmarkStart w:id="16" w:name="OLE_LINK14"/>
      <w:r>
        <w:rPr>
          <w:rFonts w:hint="eastAsia" w:ascii="宋体" w:hAnsi="宋体" w:cs="宋体"/>
          <w:sz w:val="24"/>
          <w:szCs w:val="20"/>
        </w:rPr>
        <w:t xml:space="preserve">预算金额： 60万元</w:t>
      </w:r>
      <w:bookmarkEnd w:id="16"/>
      <w:r/>
      <w:r/>
    </w:p>
    <w:p>
      <w:pPr>
        <w:ind w:firstLine="480"/>
        <w:jc w:val="left"/>
        <w:spacing w:line="360" w:lineRule="auto"/>
        <w:rPr>
          <w:rFonts w:ascii="宋体" w:hAnsi="宋体" w:cs="宋体"/>
          <w:sz w:val="24"/>
          <w:szCs w:val="20"/>
        </w:rPr>
      </w:pPr>
      <w:r>
        <w:rPr>
          <w:rFonts w:hint="eastAsia" w:ascii="宋体" w:hAnsi="宋体" w:cs="宋体"/>
          <w:sz w:val="24"/>
          <w:szCs w:val="20"/>
        </w:rPr>
        <w:t xml:space="preserve">5.</w:t>
      </w:r>
      <w:bookmarkStart w:id="17" w:name="OLE_LINK15"/>
      <w:r>
        <w:rPr>
          <w:rFonts w:hint="eastAsia" w:ascii="宋体" w:hAnsi="宋体" w:cs="宋体"/>
          <w:sz w:val="24"/>
          <w:szCs w:val="20"/>
        </w:rPr>
        <w:t xml:space="preserve">最高限价：60万元</w:t>
      </w:r>
      <w:bookmarkEnd w:id="17"/>
      <w:r/>
      <w:r/>
    </w:p>
    <w:p>
      <w:pPr>
        <w:ind w:firstLine="480"/>
        <w:jc w:val="left"/>
        <w:spacing w:line="360" w:lineRule="auto"/>
        <w:rPr>
          <w:rFonts w:ascii="宋体" w:hAnsi="宋体" w:cs="宋体"/>
          <w:sz w:val="24"/>
          <w:szCs w:val="20"/>
        </w:rPr>
      </w:pPr>
      <w:r>
        <w:rPr>
          <w:rFonts w:hint="eastAsia" w:ascii="宋体" w:hAnsi="宋体" w:cs="宋体"/>
          <w:sz w:val="24"/>
          <w:szCs w:val="20"/>
        </w:rPr>
        <w:t xml:space="preserve">6.采购需求（简介）</w:t>
      </w:r>
      <w:bookmarkStart w:id="18" w:name="OLE_LINK2"/>
      <w:r>
        <w:rPr>
          <w:rFonts w:hint="eastAsia" w:ascii="宋体" w:hAnsi="宋体" w:cs="宋体"/>
          <w:sz w:val="24"/>
          <w:szCs w:val="20"/>
        </w:rPr>
        <w:t xml:space="preserve">：</w:t>
      </w:r>
      <w:bookmarkStart w:id="19" w:name="OLE_LINK18"/>
      <w:r/>
      <w:bookmarkStart w:id="20" w:name="OLE_LINK19"/>
      <w:r>
        <w:rPr>
          <w:rFonts w:hint="eastAsia" w:ascii="宋体" w:hAnsi="宋体" w:cs="宋体"/>
          <w:sz w:val="24"/>
          <w:szCs w:val="20"/>
        </w:rPr>
        <w:t xml:space="preserve">为推进陆海统筹综合治理海洋生态环境，助力深入打好海洋污染防治攻坚战，根据《江苏省湾（滩）长制日常督查办法》（苏污防攻坚指办〔</w:t>
      </w:r>
      <w:r>
        <w:rPr>
          <w:rFonts w:ascii="宋体" w:hAnsi="宋体" w:cs="宋体"/>
          <w:sz w:val="24"/>
          <w:szCs w:val="20"/>
        </w:rPr>
        <w:t xml:space="preserve">2021</w:t>
      </w:r>
      <w:r>
        <w:rPr>
          <w:rFonts w:hint="eastAsia" w:ascii="宋体" w:hAnsi="宋体" w:cs="宋体"/>
          <w:sz w:val="24"/>
          <w:szCs w:val="20"/>
        </w:rPr>
        <w:t xml:space="preserve">〕</w:t>
      </w:r>
      <w:r>
        <w:rPr>
          <w:rFonts w:ascii="宋体" w:hAnsi="宋体" w:cs="宋体"/>
          <w:sz w:val="24"/>
          <w:szCs w:val="20"/>
        </w:rPr>
        <w:t xml:space="preserve">37</w:t>
      </w:r>
      <w:r>
        <w:rPr>
          <w:rFonts w:hint="eastAsia" w:ascii="宋体" w:hAnsi="宋体" w:cs="宋体"/>
          <w:sz w:val="24"/>
          <w:szCs w:val="20"/>
        </w:rPr>
        <w:t xml:space="preserve">号）《盐城市</w:t>
      </w:r>
      <w:r>
        <w:rPr>
          <w:rFonts w:ascii="宋体" w:hAnsi="宋体" w:cs="宋体"/>
          <w:sz w:val="24"/>
          <w:szCs w:val="20"/>
        </w:rPr>
        <w:t xml:space="preserve">2025</w:t>
      </w:r>
      <w:r>
        <w:rPr>
          <w:rFonts w:hint="eastAsia" w:ascii="宋体" w:hAnsi="宋体" w:cs="宋体"/>
          <w:sz w:val="24"/>
          <w:szCs w:val="20"/>
        </w:rPr>
        <w:t xml:space="preserve">年治污攻坚重点任务清单》（苏污防攻坚指办〔</w:t>
      </w:r>
      <w:r>
        <w:rPr>
          <w:rFonts w:ascii="宋体" w:hAnsi="宋体" w:cs="宋体"/>
          <w:sz w:val="24"/>
          <w:szCs w:val="20"/>
        </w:rPr>
        <w:t xml:space="preserve">2025</w:t>
      </w:r>
      <w:r>
        <w:rPr>
          <w:rFonts w:hint="eastAsia" w:ascii="宋体" w:hAnsi="宋体" w:cs="宋体"/>
          <w:sz w:val="24"/>
          <w:szCs w:val="20"/>
        </w:rPr>
        <w:t xml:space="preserve">〕</w:t>
      </w:r>
      <w:r>
        <w:rPr>
          <w:rFonts w:ascii="宋体" w:hAnsi="宋体" w:cs="宋体"/>
          <w:sz w:val="24"/>
          <w:szCs w:val="20"/>
        </w:rPr>
        <w:t xml:space="preserve">22</w:t>
      </w:r>
      <w:r>
        <w:rPr>
          <w:rFonts w:hint="eastAsia" w:ascii="宋体" w:hAnsi="宋体" w:cs="宋体"/>
          <w:sz w:val="24"/>
          <w:szCs w:val="20"/>
        </w:rPr>
        <w:t xml:space="preserve">号）要求，拟继续委托第三方开展湾（滩）技术服务，包括对全市沿海地区湾（滩）环境整治情况现场巡查、全市入海排污口整治成效现场核实和对全市近岸海域污染物削减工程减排量核算评估等，</w:t>
      </w:r>
      <w:r>
        <w:rPr>
          <w:rFonts w:ascii="宋体" w:hAnsi="宋体" w:cs="宋体"/>
          <w:sz w:val="24"/>
          <w:szCs w:val="20"/>
        </w:rPr>
        <w:t xml:space="preserve">具体见</w:t>
      </w:r>
      <w:r>
        <w:rPr>
          <w:rFonts w:hint="eastAsia" w:ascii="宋体" w:hAnsi="宋体" w:cs="宋体"/>
          <w:sz w:val="24"/>
          <w:szCs w:val="20"/>
        </w:rPr>
        <w:t xml:space="preserve">招标</w:t>
      </w:r>
      <w:r>
        <w:rPr>
          <w:rFonts w:ascii="宋体" w:hAnsi="宋体" w:cs="宋体"/>
          <w:sz w:val="24"/>
          <w:szCs w:val="20"/>
        </w:rPr>
        <w:t xml:space="preserve">文件第四章“</w:t>
      </w:r>
      <w:bookmarkStart w:id="21" w:name="OLE_LINK52"/>
      <w:r>
        <w:rPr>
          <w:rFonts w:hint="eastAsia" w:ascii="宋体" w:hAnsi="宋体" w:cs="宋体"/>
          <w:sz w:val="24"/>
          <w:szCs w:val="20"/>
        </w:rPr>
        <w:t xml:space="preserve">采购</w:t>
      </w:r>
      <w:r>
        <w:rPr>
          <w:rFonts w:ascii="宋体" w:hAnsi="宋体" w:cs="宋体"/>
          <w:sz w:val="24"/>
          <w:szCs w:val="20"/>
        </w:rPr>
        <w:t xml:space="preserve">需求</w:t>
      </w:r>
      <w:bookmarkEnd w:id="21"/>
      <w:r>
        <w:rPr>
          <w:rFonts w:ascii="宋体" w:hAnsi="宋体" w:cs="宋体"/>
          <w:sz w:val="24"/>
          <w:szCs w:val="20"/>
        </w:rPr>
        <w:t xml:space="preserve">”。</w:t>
      </w:r>
      <w:bookmarkEnd w:id="18"/>
      <w:r/>
      <w:bookmarkEnd w:id="19"/>
      <w:r/>
      <w:bookmarkEnd w:id="20"/>
      <w:r/>
      <w:r/>
    </w:p>
    <w:p>
      <w:pPr>
        <w:ind w:firstLine="480"/>
        <w:jc w:val="left"/>
        <w:spacing w:line="360" w:lineRule="auto"/>
        <w:rPr>
          <w:rFonts w:ascii="宋体" w:hAnsi="宋体" w:cs="宋体"/>
          <w:sz w:val="24"/>
          <w:szCs w:val="20"/>
        </w:rPr>
      </w:pPr>
      <w:r>
        <w:rPr>
          <w:rFonts w:hint="eastAsia" w:ascii="宋体" w:hAnsi="宋体" w:cs="宋体"/>
          <w:sz w:val="24"/>
          <w:szCs w:val="20"/>
        </w:rPr>
        <w:t xml:space="preserve">7. 服务期：</w:t>
      </w:r>
      <w:bookmarkStart w:id="22" w:name="OLE_LINK3"/>
      <w:r>
        <w:rPr>
          <w:rFonts w:hint="eastAsia" w:ascii="宋体" w:hAnsi="宋体" w:cs="宋体"/>
          <w:sz w:val="24"/>
          <w:szCs w:val="20"/>
        </w:rPr>
        <w:t xml:space="preserve">2026年1月-2026年12月。</w:t>
      </w:r>
      <w:bookmarkEnd w:id="22"/>
      <w:r/>
      <w:r/>
    </w:p>
    <w:p>
      <w:pPr>
        <w:ind w:firstLine="480"/>
        <w:jc w:val="left"/>
        <w:spacing w:line="360" w:lineRule="auto"/>
        <w:rPr>
          <w:rFonts w:ascii="宋体" w:hAnsi="宋体" w:cs="宋体"/>
          <w:sz w:val="24"/>
          <w:szCs w:val="20"/>
        </w:rPr>
      </w:pPr>
      <w:r>
        <w:rPr>
          <w:rFonts w:hint="eastAsia" w:ascii="宋体" w:hAnsi="宋体" w:cs="宋体"/>
          <w:sz w:val="24"/>
          <w:szCs w:val="20"/>
        </w:rPr>
        <w:t xml:space="preserve">8.本项目（是/否）接受联合体投标：</w:t>
      </w:r>
      <w:r>
        <w:rPr>
          <w:rFonts w:hint="eastAsia" w:ascii="宋体" w:hAnsi="宋体" w:cs="宋体"/>
          <w:sz w:val="24"/>
        </w:rPr>
        <w:t xml:space="preserve">否。</w:t>
      </w:r>
      <w:r/>
    </w:p>
    <w:p>
      <w:pPr>
        <w:ind w:firstLine="482"/>
        <w:jc w:val="left"/>
        <w:spacing w:line="360" w:lineRule="auto"/>
        <w:rPr>
          <w:rFonts w:ascii="宋体" w:hAnsi="宋体" w:cs="宋体"/>
          <w:b/>
          <w:bCs/>
          <w:sz w:val="24"/>
          <w:szCs w:val="20"/>
        </w:rPr>
      </w:pPr>
      <w:r>
        <w:rPr>
          <w:rFonts w:hint="eastAsia" w:ascii="宋体" w:hAnsi="宋体" w:cs="宋体"/>
          <w:b/>
          <w:bCs/>
          <w:sz w:val="24"/>
          <w:szCs w:val="20"/>
        </w:rPr>
        <w:t xml:space="preserve">二、申请人的资格要求</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1.2上一年度的财务状况报告（成立不满一年无需提供）。</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1.4</w:t>
      </w:r>
      <w:bookmarkStart w:id="23" w:name="OLE_LINK21"/>
      <w:r/>
      <w:bookmarkStart w:id="24" w:name="OLE_LINK20"/>
      <w:r>
        <w:rPr>
          <w:rFonts w:hint="eastAsia" w:ascii="宋体" w:hAnsi="宋体" w:cs="宋体"/>
          <w:sz w:val="24"/>
          <w:szCs w:val="20"/>
        </w:rPr>
        <w:t xml:space="preserve">依法缴纳税收和社会保障资金的相关材料（提供响应文件截止时间前一年内至少一个月依法缴纳税收及缴纳社会保障资金的证明材料。供应商依法享受缓缴、免缴税收、社会保障资金的提供证明材料。）。</w:t>
      </w:r>
      <w:bookmarkEnd w:id="23"/>
      <w:r/>
      <w:bookmarkEnd w:id="24"/>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1.6</w:t>
      </w:r>
      <w:bookmarkStart w:id="25" w:name="OLE_LINK24"/>
      <w:r/>
      <w:bookmarkStart w:id="26" w:name="OLE_LINK22"/>
      <w:r>
        <w:rPr>
          <w:rFonts w:hint="eastAsia" w:ascii="宋体" w:hAnsi="宋体" w:cs="宋体"/>
          <w:sz w:val="24"/>
          <w:szCs w:val="20"/>
        </w:rPr>
        <w:t xml:space="preserve">法律、行政法规规定的其他条件。</w:t>
      </w:r>
      <w:bookmarkEnd w:id="25"/>
      <w:r/>
      <w:bookmarkEnd w:id="26"/>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1.7</w:t>
      </w:r>
      <w:bookmarkStart w:id="27" w:name="OLE_LINK26"/>
      <w:r>
        <w:rPr>
          <w:rFonts w:hint="eastAsia" w:ascii="宋体" w:hAnsi="宋体" w:cs="宋体"/>
          <w:sz w:val="24"/>
          <w:szCs w:val="20"/>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bookmarkStart w:id="28" w:name="OLE_LINK4"/>
      <w:r>
        <w:rPr>
          <w:rFonts w:hint="eastAsia" w:ascii="宋体" w:hAnsi="宋体" w:cs="宋体"/>
          <w:sz w:val="24"/>
          <w:szCs w:val="20"/>
        </w:rPr>
        <w:t xml:space="preserve">（响应文件中无需提供证明材料）</w:t>
      </w:r>
      <w:bookmarkEnd w:id="27"/>
      <w:r/>
      <w:bookmarkEnd w:id="28"/>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1.8</w:t>
      </w:r>
      <w:bookmarkStart w:id="29" w:name="OLE_LINK27"/>
      <w:r/>
      <w:bookmarkStart w:id="30" w:name="OLE_LINK28"/>
      <w:r>
        <w:rPr>
          <w:rFonts w:hint="eastAsia" w:ascii="宋体" w:hAnsi="宋体" w:cs="宋体"/>
          <w:sz w:val="24"/>
          <w:szCs w:val="20"/>
        </w:rPr>
        <w:t xml:space="preserve">单位负责人为同一人或者存在直接控股、管理关系的不同供应商，不得参加同一合同项下的政府采购活动。（响应文件中需提供声明）</w:t>
      </w:r>
      <w:bookmarkEnd w:id="29"/>
      <w:r/>
      <w:bookmarkEnd w:id="30"/>
      <w:r/>
      <w:r/>
    </w:p>
    <w:p>
      <w:pPr>
        <w:ind w:firstLine="470"/>
        <w:spacing w:line="360" w:lineRule="auto"/>
      </w:pPr>
      <w:r>
        <w:rPr>
          <w:rFonts w:hint="eastAsia" w:ascii="宋体" w:hAnsi="宋体" w:cs="宋体"/>
          <w:b/>
          <w:bCs/>
          <w:spacing w:val="-3"/>
          <w:sz w:val="24"/>
        </w:rPr>
        <w:t xml:space="preserve">2.</w:t>
      </w:r>
      <w:r>
        <w:rPr>
          <w:rFonts w:hint="eastAsia" w:ascii="宋体" w:hAnsi="宋体" w:cs="宋体"/>
          <w:b/>
          <w:bCs/>
          <w:sz w:val="24"/>
          <w:szCs w:val="20"/>
        </w:rPr>
        <w:t xml:space="preserve">落实政府采购政策需满足的资格要求：</w:t>
      </w:r>
      <w:bookmarkStart w:id="31" w:name="OLE_LINK25"/>
      <w:r/>
      <w:bookmarkStart w:id="32" w:name="OLE_LINK17"/>
      <w:r/>
      <w:bookmarkStart w:id="33" w:name="OLE_LINK44"/>
      <w:r/>
      <w:bookmarkStart w:id="34" w:name="OLE_LINK46"/>
      <w:r>
        <w:rPr>
          <w:rFonts w:hint="eastAsia" w:ascii="宋体" w:hAnsi="宋体" w:cs="宋体"/>
          <w:b/>
          <w:bCs/>
          <w:spacing w:val="-2"/>
          <w:sz w:val="24"/>
        </w:rPr>
        <w:t xml:space="preserve">本项</w:t>
      </w:r>
      <w:r>
        <w:rPr>
          <w:rFonts w:hint="eastAsia" w:ascii="宋体" w:hAnsi="宋体" w:cs="宋体"/>
          <w:b/>
          <w:bCs/>
          <w:spacing w:val="-1"/>
          <w:sz w:val="24"/>
        </w:rPr>
        <w:t xml:space="preserve">目专门面向中小</w:t>
      </w:r>
      <w:r>
        <w:rPr>
          <w:rFonts w:hint="eastAsia" w:ascii="宋体" w:hAnsi="宋体" w:cs="宋体"/>
          <w:b/>
          <w:bCs/>
          <w:spacing w:val="-2"/>
          <w:sz w:val="24"/>
        </w:rPr>
        <w:t xml:space="preserve">企业采购。采购标的的所属行业为其他未列明行业，投标人需按照采购文件的要求提供相应的《中小企业声明函》。</w:t>
      </w:r>
      <w:bookmarkEnd w:id="31"/>
      <w:r/>
      <w:bookmarkEnd w:id="32"/>
      <w:r/>
      <w:bookmarkEnd w:id="33"/>
      <w:r/>
      <w:bookmarkEnd w:id="34"/>
      <w:r/>
      <w:r/>
    </w:p>
    <w:p>
      <w:pPr>
        <w:ind w:firstLine="470"/>
        <w:spacing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rPr>
          <w:rFonts w:eastAsia="Times New Roman"/>
          <w:color w:val="000000"/>
        </w:rPr>
        <w:t xml:space="preserve">无</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三、获取磋商文件</w:t>
      </w:r>
      <w:r/>
    </w:p>
    <w:p>
      <w:pPr>
        <w:ind w:firstLine="48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1.时间：</w:t>
      </w:r>
      <w:bookmarkStart w:id="35" w:name="OLE_LINK35"/>
      <w:r>
        <w:rPr>
          <w:rFonts w:hint="eastAsia" w:ascii="宋体" w:hAnsi="宋体" w:cs="宋体"/>
          <w:sz w:val="24"/>
        </w:rPr>
        <w:t xml:space="preserve">自招标文件公告发布之日起5个工作日。</w:t>
      </w:r>
      <w:bookmarkEnd w:id="35"/>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2.地点：“苏采云”系统内免费下载（供应商必须在苏采云系统中获取采购文件，方能参与政府采购项目）。</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3.方式：本项目采用网上注册登记方式。</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4.售价：0元。</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四、响应文件提交</w:t>
      </w:r>
      <w:r/>
    </w:p>
    <w:p>
      <w:pPr>
        <w:ind w:firstLine="48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 截止时间：</w:t>
      </w:r>
      <w:r>
        <w:rPr>
          <w:rFonts w:hint="eastAsia" w:ascii="宋体" w:hAnsi="宋体" w:cs="宋体"/>
          <w:sz w:val="24"/>
        </w:rPr>
        <w:t xml:space="preserve">2026</w:t>
      </w:r>
      <w:r>
        <w:rPr>
          <w:rFonts w:hint="eastAsia" w:ascii="宋体" w:hAnsi="宋体" w:cs="宋体"/>
          <w:sz w:val="24"/>
        </w:rPr>
        <w:t xml:space="preserve">年1月26日15点00分（北京时间）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2.地点：苏采云“不见面”开标大厅。</w:t>
      </w:r>
      <w:r/>
    </w:p>
    <w:p>
      <w:pPr>
        <w:pStyle w:val="768"/>
        <w:ind w:firstLine="499"/>
        <w:jc w:val="both"/>
        <w:keepLines/>
        <w:keepNext/>
        <w:spacing w:beforeAutospacing="0" w:afterAutospacing="0" w:line="360" w:lineRule="auto"/>
        <w:rPr>
          <w:rFonts w:ascii="宋体" w:hAnsi="宋体" w:cs="宋体"/>
          <w:b/>
        </w:rPr>
        <w:outlineLvl w:val="1"/>
      </w:pPr>
      <w:r/>
      <w:bookmarkStart w:id="36" w:name="_Toc35393626"/>
      <w:r/>
      <w:bookmarkStart w:id="37" w:name="_Toc38985268"/>
      <w:r/>
      <w:bookmarkStart w:id="38" w:name="_Toc35393795"/>
      <w:r>
        <w:rPr>
          <w:rFonts w:hint="eastAsia" w:ascii="宋体" w:hAnsi="宋体" w:cs="宋体"/>
          <w:b/>
        </w:rPr>
        <w:t xml:space="preserve">五、开启</w:t>
      </w:r>
      <w:r/>
    </w:p>
    <w:p>
      <w:pPr>
        <w:pStyle w:val="768"/>
        <w:ind w:firstLine="499"/>
        <w:jc w:val="both"/>
        <w:keepLines/>
        <w:keepNext/>
        <w:spacing w:beforeAutospacing="0" w:afterAutospacing="0" w:line="360" w:lineRule="auto"/>
        <w:rPr>
          <w:rFonts w:ascii="宋体" w:hAnsi="宋体" w:cs="宋体"/>
          <w:b/>
        </w:rPr>
        <w:outlineLvl w:val="1"/>
      </w:pPr>
      <w:r>
        <w:rPr>
          <w:rFonts w:hint="eastAsia" w:ascii="宋体" w:hAnsi="宋体" w:cs="宋体"/>
        </w:rPr>
        <w:t xml:space="preserve">1.时间：</w:t>
      </w:r>
      <w:r>
        <w:rPr>
          <w:rFonts w:hint="eastAsia" w:ascii="宋体" w:hAnsi="宋体" w:cs="宋体"/>
        </w:rPr>
        <w:t xml:space="preserve">2026</w:t>
      </w:r>
      <w:r>
        <w:rPr>
          <w:rFonts w:hint="eastAsia" w:ascii="宋体" w:hAnsi="宋体" w:cs="宋体"/>
        </w:rPr>
        <w:t xml:space="preserve">年1</w:t>
      </w:r>
      <w:r>
        <w:rPr>
          <w:rFonts w:hint="eastAsia" w:ascii="宋体" w:hAnsi="宋体" w:cs="宋体"/>
        </w:rPr>
        <w:t xml:space="preserve">月</w:t>
      </w:r>
      <w:r>
        <w:rPr>
          <w:rFonts w:hint="eastAsia" w:ascii="宋体" w:hAnsi="宋体" w:cs="宋体"/>
        </w:rPr>
        <w:t xml:space="preserve">26</w:t>
      </w:r>
      <w:r>
        <w:rPr>
          <w:rFonts w:hint="eastAsia" w:ascii="宋体" w:hAnsi="宋体" w:cs="宋体"/>
        </w:rPr>
        <w:t xml:space="preserve">日15点00分（北京时间）。</w:t>
      </w:r>
      <w:bookmarkEnd w:id="36"/>
      <w:r/>
      <w:bookmarkEnd w:id="37"/>
      <w:r/>
      <w:bookmarkEnd w:id="38"/>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2.地点：苏采云“不见面”开标大厅 。</w:t>
      </w:r>
      <w:r/>
    </w:p>
    <w:p>
      <w:pPr>
        <w:ind w:firstLine="48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六、公告期限</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自本公告发布之日起3个工作日。</w:t>
      </w:r>
      <w:r/>
    </w:p>
    <w:p>
      <w:pPr>
        <w:ind w:firstLine="48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七、其他补充事宜</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w:t>
      </w:r>
      <w:r>
        <w:rPr>
          <w:rFonts w:hint="eastAsia" w:ascii="宋体" w:hAnsi="宋体" w:cs="宋体"/>
          <w:sz w:val="24"/>
        </w:rPr>
        <w:t xml:space="preserve">要更换CA数字证书和电子签章。具体办理指南和操作手册：在盐城市政府采购网点击【办事指南】-【供应商参与政府采购活动相关资料】。</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2.潜在供应商访问电子招标响应交易平台的网络地址和方法：</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2.2潜在供应商访问“苏采云”系统方法：江苏省政府采购网首页-“苏采云”链接。</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2.3采购文件（后缀名为“.kedt”）、供应商操作手册及政府采购客户端工具可通过“苏采云”系统相应链接进行下载。</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2.4采购代理机构将数据电文形式的采购文件加载至“苏采云”系统，供潜在供应商下载或者查阅。</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2.5请潜在投标单位提前安装相应的控件（详见《“苏采云”系统供应商操作手册》）并使用谷歌浏览器登录“苏采云”系统参与不见面开评标。</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如潜在供应商未按上述要求操作，将自行承担所产生的风险。</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3.有关本次招标的事项若存在变动或修改，敬请及时关注盐城市生态环境局在“中国政府采购网”、“江苏政府采购网”、“盐城市政府采购网”发布的更正公告。</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4.本次招标不收取投标保证金，不收取质量保证金。</w:t>
      </w:r>
      <w:r/>
    </w:p>
    <w:p>
      <w:pPr>
        <w:ind w:firstLine="48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七、对本次招标提出询问，请按以下方式联系。</w:t>
      </w:r>
      <w:r/>
    </w:p>
    <w:p>
      <w:pPr>
        <w:ind w:firstLine="480"/>
        <w:spacing w:line="360" w:lineRule="auto"/>
        <w:rPr>
          <w:rFonts w:ascii="宋体" w:hAnsi="宋体" w:cs="宋体"/>
          <w:sz w:val="24"/>
        </w:rPr>
      </w:pPr>
      <w:r>
        <w:rPr>
          <w:rFonts w:hint="eastAsia" w:ascii="宋体" w:hAnsi="宋体" w:cs="宋体"/>
          <w:sz w:val="24"/>
        </w:rPr>
        <w:t xml:space="preserve">名    称：盐城市生态环境局</w:t>
      </w:r>
      <w:r/>
    </w:p>
    <w:p>
      <w:pPr>
        <w:ind w:firstLine="480"/>
        <w:spacing w:line="360" w:lineRule="auto"/>
        <w:rPr>
          <w:rFonts w:ascii="宋体" w:hAnsi="宋体" w:cs="宋体"/>
          <w:sz w:val="24"/>
        </w:rPr>
      </w:pPr>
      <w:r>
        <w:rPr>
          <w:rFonts w:hint="eastAsia" w:ascii="宋体" w:hAnsi="宋体" w:cs="宋体"/>
          <w:sz w:val="24"/>
        </w:rPr>
        <w:t xml:space="preserve">地    址：盐城市世纪大道21号</w:t>
      </w:r>
      <w:r/>
    </w:p>
    <w:p>
      <w:pPr>
        <w:ind w:firstLine="480"/>
        <w:spacing w:line="360" w:lineRule="auto"/>
        <w:rPr>
          <w:rFonts w:ascii="宋体" w:hAnsi="宋体" w:cs="宋体"/>
          <w:sz w:val="24"/>
        </w:rPr>
      </w:pPr>
      <w:r/>
      <w:bookmarkStart w:id="39" w:name="OLE_LINK23"/>
      <w:r/>
      <w:bookmarkStart w:id="40" w:name="OLE_LINK31"/>
      <w:r>
        <w:rPr>
          <w:rFonts w:hint="eastAsia" w:ascii="宋体" w:hAnsi="宋体" w:cs="宋体"/>
          <w:sz w:val="24"/>
        </w:rPr>
        <w:t xml:space="preserve">联 系 人：唐艳</w:t>
      </w:r>
      <w:r/>
    </w:p>
    <w:p>
      <w:pPr>
        <w:ind w:firstLine="480"/>
        <w:spacing w:line="360" w:lineRule="auto"/>
        <w:rPr>
          <w:rFonts w:ascii="宋体" w:hAnsi="宋体" w:cs="宋体"/>
          <w:sz w:val="24"/>
        </w:rPr>
      </w:pPr>
      <w:r>
        <w:rPr>
          <w:rFonts w:hint="eastAsia" w:ascii="宋体" w:hAnsi="宋体" w:cs="宋体"/>
          <w:sz w:val="24"/>
        </w:rPr>
        <w:t xml:space="preserve">联系电话：0515-86660824  </w:t>
      </w:r>
      <w:bookmarkEnd w:id="39"/>
      <w:r/>
      <w:bookmarkEnd w:id="40"/>
      <w:r/>
      <w:r/>
    </w:p>
    <w:p>
      <w:pPr>
        <w:ind w:firstLine="480"/>
        <w:spacing w:line="360" w:lineRule="auto"/>
        <w:rPr>
          <w:rFonts w:ascii="宋体" w:hAnsi="宋体" w:cs="宋体"/>
          <w:sz w:val="24"/>
        </w:rPr>
      </w:pPr>
      <w:r>
        <w:rPr>
          <w:rFonts w:hint="eastAsia" w:ascii="宋体" w:hAnsi="宋体" w:cs="宋体"/>
          <w:sz w:val="24"/>
        </w:rPr>
        <w:t xml:space="preserve">2.采购代理机构信息</w:t>
      </w:r>
      <w:r/>
    </w:p>
    <w:p>
      <w:pPr>
        <w:ind w:firstLine="480"/>
        <w:spacing w:line="360" w:lineRule="auto"/>
        <w:rPr>
          <w:rFonts w:ascii="宋体" w:hAnsi="宋体" w:cs="宋体"/>
          <w:sz w:val="24"/>
        </w:rPr>
      </w:pPr>
      <w:r>
        <w:rPr>
          <w:rFonts w:hint="eastAsia" w:ascii="宋体" w:hAnsi="宋体" w:cs="宋体"/>
          <w:sz w:val="24"/>
        </w:rPr>
        <w:t xml:space="preserve">名    称：</w:t>
      </w:r>
      <w:bookmarkStart w:id="41" w:name="OLE_LINK186"/>
      <w:r/>
      <w:bookmarkStart w:id="42" w:name="OLE_LINK187"/>
      <w:r/>
      <w:bookmarkStart w:id="43" w:name="OLE_LINK205"/>
      <w:r>
        <w:rPr>
          <w:rFonts w:hint="eastAsia" w:ascii="宋体" w:hAnsi="宋体" w:cs="宋体"/>
          <w:sz w:val="24"/>
        </w:rPr>
        <w:t xml:space="preserve">江苏</w:t>
      </w:r>
      <w:bookmarkStart w:id="44" w:name="OLE_LINK191"/>
      <w:r>
        <w:rPr>
          <w:rFonts w:hint="eastAsia" w:ascii="宋体" w:hAnsi="宋体" w:cs="宋体"/>
          <w:sz w:val="24"/>
        </w:rPr>
        <w:t xml:space="preserve">宏建</w:t>
      </w:r>
      <w:bookmarkEnd w:id="44"/>
      <w:r>
        <w:rPr>
          <w:rFonts w:hint="eastAsia" w:ascii="宋体" w:hAnsi="宋体" w:cs="宋体"/>
          <w:sz w:val="24"/>
        </w:rPr>
        <w:t xml:space="preserve">工程建设咨询有限公司　</w:t>
      </w:r>
      <w:bookmarkEnd w:id="41"/>
      <w:r/>
      <w:bookmarkEnd w:id="42"/>
      <w:r/>
      <w:bookmarkEnd w:id="43"/>
      <w:r/>
      <w:r/>
    </w:p>
    <w:p>
      <w:pPr>
        <w:ind w:firstLine="480"/>
        <w:spacing w:line="360" w:lineRule="auto"/>
        <w:rPr>
          <w:rFonts w:ascii="宋体" w:hAnsi="宋体" w:cs="宋体"/>
          <w:sz w:val="24"/>
        </w:rPr>
      </w:pPr>
      <w:r>
        <w:rPr>
          <w:rFonts w:hint="eastAsia" w:ascii="宋体" w:hAnsi="宋体" w:cs="宋体"/>
          <w:sz w:val="24"/>
        </w:rPr>
        <w:t xml:space="preserve">地　　址：</w:t>
      </w:r>
      <w:bookmarkStart w:id="45" w:name="OLE_LINK188"/>
      <w:r>
        <w:rPr>
          <w:rFonts w:hint="eastAsia" w:ascii="宋体" w:hAnsi="宋体" w:cs="宋体"/>
          <w:sz w:val="24"/>
        </w:rPr>
        <w:t xml:space="preserve">盐城市亭湖区长亭路长亭商厦1#楼北楼西7楼</w:t>
      </w:r>
      <w:bookmarkEnd w:id="45"/>
      <w:r/>
      <w:r/>
    </w:p>
    <w:p>
      <w:pPr>
        <w:ind w:firstLine="480"/>
        <w:spacing w:line="360" w:lineRule="auto"/>
        <w:rPr>
          <w:rFonts w:ascii="宋体" w:hAnsi="宋体" w:cs="宋体"/>
          <w:sz w:val="24"/>
        </w:rPr>
      </w:pPr>
      <w:r>
        <w:rPr>
          <w:rFonts w:hint="eastAsia" w:ascii="宋体" w:hAnsi="宋体" w:cs="宋体"/>
          <w:sz w:val="24"/>
        </w:rPr>
        <w:t xml:space="preserve">联系人： </w:t>
      </w:r>
      <w:r>
        <w:rPr>
          <w:rFonts w:hint="eastAsia" w:ascii="宋体" w:hAnsi="宋体" w:cs="宋体"/>
          <w:sz w:val="24"/>
        </w:rPr>
        <w:t xml:space="preserve">顾先生</w:t>
      </w:r>
      <w:r/>
    </w:p>
    <w:p>
      <w:pPr>
        <w:ind w:firstLine="480"/>
        <w:jc w:val="left"/>
        <w:spacing w:line="360" w:lineRule="auto"/>
        <w:rPr>
          <w:rFonts w:ascii="宋体" w:hAnsi="宋体" w:cs="宋体"/>
          <w:sz w:val="24"/>
        </w:rPr>
      </w:pPr>
      <w:r>
        <w:rPr>
          <w:rFonts w:hint="eastAsia" w:ascii="宋体" w:hAnsi="宋体" w:cs="宋体"/>
          <w:sz w:val="24"/>
        </w:rPr>
        <w:t xml:space="preserve">联系电话：</w:t>
      </w:r>
      <w:bookmarkStart w:id="46" w:name="OLE_LINK190"/>
      <w:r/>
      <w:bookmarkStart w:id="47" w:name="OLE_LINK41"/>
      <w:r>
        <w:rPr>
          <w:rFonts w:hint="eastAsia" w:ascii="宋体" w:hAnsi="宋体" w:cs="宋体"/>
          <w:sz w:val="24"/>
        </w:rPr>
        <w:t xml:space="preserve">15151004947</w:t>
      </w:r>
      <w:bookmarkEnd w:id="46"/>
      <w:r/>
      <w:bookmarkEnd w:id="47"/>
      <w:r/>
      <w:r/>
    </w:p>
    <w:p>
      <w:pPr>
        <w:ind w:firstLine="480"/>
        <w:jc w:val="left"/>
        <w:spacing w:line="360" w:lineRule="auto"/>
        <w:rPr>
          <w:rFonts w:ascii="宋体" w:hAnsi="宋体" w:cs="宋体"/>
          <w:sz w:val="24"/>
        </w:rPr>
      </w:pPr>
      <w:r>
        <w:rPr>
          <w:rFonts w:hint="eastAsia" w:ascii="宋体" w:hAnsi="宋体" w:cs="宋体"/>
          <w:sz w:val="24"/>
        </w:rPr>
        <w:t xml:space="preserve">3.项目联系方式</w:t>
      </w:r>
      <w:r/>
    </w:p>
    <w:p>
      <w:pPr>
        <w:ind w:firstLine="480"/>
        <w:spacing w:line="360" w:lineRule="auto"/>
        <w:rPr>
          <w:rFonts w:ascii="宋体" w:hAnsi="宋体" w:cs="宋体"/>
          <w:sz w:val="24"/>
        </w:rPr>
      </w:pPr>
      <w:r>
        <w:rPr>
          <w:rFonts w:hint="eastAsia" w:ascii="宋体" w:hAnsi="宋体" w:cs="宋体"/>
          <w:sz w:val="24"/>
        </w:rPr>
        <w:t xml:space="preserve">联 系 人：</w:t>
      </w:r>
      <w:bookmarkStart w:id="48" w:name="OLE_LINK12"/>
      <w:r>
        <w:rPr>
          <w:rFonts w:hint="eastAsia" w:ascii="宋体" w:hAnsi="宋体" w:cs="宋体"/>
          <w:sz w:val="24"/>
        </w:rPr>
        <w:t xml:space="preserve">唐艳</w:t>
      </w:r>
      <w:bookmarkEnd w:id="48"/>
      <w:r/>
      <w:r/>
    </w:p>
    <w:p>
      <w:pPr>
        <w:ind w:firstLine="480"/>
        <w:spacing w:line="360" w:lineRule="auto"/>
        <w:rPr>
          <w:rFonts w:ascii="宋体" w:hAnsi="宋体" w:cs="宋体"/>
          <w:sz w:val="24"/>
        </w:rPr>
      </w:pPr>
      <w:r>
        <w:rPr>
          <w:rFonts w:hint="eastAsia" w:ascii="宋体" w:hAnsi="宋体" w:cs="宋体"/>
          <w:sz w:val="24"/>
        </w:rPr>
        <w:t xml:space="preserve">联系电话：</w:t>
      </w:r>
      <w:bookmarkStart w:id="49" w:name="OLE_LINK32"/>
      <w:r>
        <w:rPr>
          <w:rFonts w:hint="eastAsia" w:ascii="宋体" w:hAnsi="宋体" w:cs="宋体"/>
          <w:sz w:val="24"/>
        </w:rPr>
        <w:t xml:space="preserve">0515-86660824  </w:t>
      </w:r>
      <w:bookmarkEnd w:id="49"/>
      <w:r/>
      <w:r/>
    </w:p>
    <w:p>
      <w:pPr>
        <w:rPr>
          <w:rFonts w:ascii="宋体" w:hAnsi="宋体" w:cs="宋体"/>
          <w:sz w:val="44"/>
          <w:szCs w:val="44"/>
        </w:rPr>
      </w:pPr>
      <w:r>
        <w:rPr>
          <w:rFonts w:hint="eastAsia" w:ascii="宋体" w:hAnsi="宋体" w:cs="宋体"/>
          <w:sz w:val="44"/>
          <w:szCs w:val="44"/>
        </w:rPr>
        <w:br w:type="page" w:clear="all"/>
      </w:r>
      <w:r/>
    </w:p>
    <w:p>
      <w:pPr>
        <w:pStyle w:val="966"/>
        <w:jc w:val="center"/>
        <w:spacing w:beforeAutospacing="0" w:afterAutospacing="0"/>
        <w:rPr>
          <w:sz w:val="44"/>
          <w:szCs w:val="44"/>
        </w:rPr>
        <w:outlineLvl w:val="0"/>
      </w:pPr>
      <w:r/>
      <w:bookmarkStart w:id="50" w:name="_Toc23635"/>
      <w:r>
        <w:rPr>
          <w:rFonts w:hint="eastAsia"/>
          <w:sz w:val="44"/>
          <w:szCs w:val="44"/>
        </w:rPr>
        <w:t xml:space="preserve">第二章 供应商须知</w:t>
      </w:r>
      <w:bookmarkEnd w:id="50"/>
      <w:r/>
      <w:r/>
    </w:p>
    <w:p>
      <w:pPr>
        <w:pStyle w:val="768"/>
        <w:ind w:firstLine="499"/>
        <w:jc w:val="both"/>
        <w:keepLines/>
        <w:keepNext/>
        <w:spacing w:beforeAutospacing="0" w:afterAutospacing="0" w:line="360" w:lineRule="auto"/>
        <w:rPr>
          <w:rFonts w:ascii="宋体" w:hAnsi="宋体" w:cs="宋体"/>
          <w:b/>
        </w:rPr>
        <w:outlineLvl w:val="1"/>
      </w:pPr>
      <w:r/>
      <w:bookmarkStart w:id="51" w:name="_Toc120614214"/>
      <w:r/>
      <w:bookmarkStart w:id="52" w:name="_Toc20823275"/>
      <w:r/>
      <w:bookmarkStart w:id="53" w:name="_Toc16938519"/>
      <w:r/>
      <w:bookmarkStart w:id="54" w:name="_Toc513029203"/>
      <w:r>
        <w:rPr>
          <w:rFonts w:hint="eastAsia" w:ascii="宋体" w:hAnsi="宋体" w:cs="宋体"/>
          <w:b/>
        </w:rPr>
        <w:t xml:space="preserve">一、总则</w:t>
      </w:r>
      <w:bookmarkEnd w:id="51"/>
      <w:r/>
      <w:bookmarkEnd w:id="52"/>
      <w:r/>
      <w:bookmarkEnd w:id="53"/>
      <w:r/>
      <w:bookmarkEnd w:id="54"/>
      <w:r/>
      <w:r/>
    </w:p>
    <w:p>
      <w:pPr>
        <w:pStyle w:val="768"/>
        <w:ind w:firstLine="480"/>
        <w:jc w:val="both"/>
        <w:keepLines/>
        <w:keepNext/>
        <w:spacing w:beforeAutospacing="0" w:afterAutospacing="0" w:line="360" w:lineRule="auto"/>
        <w:rPr>
          <w:rFonts w:ascii="宋体" w:hAnsi="宋体" w:cs="宋体"/>
        </w:rPr>
        <w:outlineLvl w:val="2"/>
      </w:pPr>
      <w:r/>
      <w:bookmarkStart w:id="55" w:name="_Toc20823276"/>
      <w:r/>
      <w:bookmarkStart w:id="56" w:name="_Toc513029204"/>
      <w:r/>
      <w:bookmarkStart w:id="57" w:name="_Toc16938520"/>
      <w:r/>
      <w:bookmarkStart w:id="58" w:name="_Toc458694821"/>
      <w:r>
        <w:rPr>
          <w:rFonts w:hint="eastAsia" w:ascii="宋体" w:hAnsi="宋体" w:cs="宋体"/>
        </w:rPr>
        <w:t xml:space="preserve">1</w:t>
      </w:r>
      <w:bookmarkEnd w:id="55"/>
      <w:r>
        <w:rPr>
          <w:rFonts w:hint="eastAsia" w:ascii="宋体" w:hAnsi="宋体" w:cs="宋体"/>
        </w:rPr>
        <w:t xml:space="preserve">、采购方式</w:t>
      </w:r>
      <w:bookmarkEnd w:id="56"/>
      <w:r/>
      <w:bookmarkEnd w:id="57"/>
      <w:r/>
      <w:bookmarkEnd w:id="58"/>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1.1 本次政府采购活动采取竞争性磋商(以下简称磋商)方式，本磋商文件仅适用于磋商公告中所述项目。</w:t>
      </w:r>
      <w:r/>
    </w:p>
    <w:p>
      <w:pPr>
        <w:pStyle w:val="768"/>
        <w:ind w:firstLine="480"/>
        <w:jc w:val="both"/>
        <w:keepLines/>
        <w:keepNext/>
        <w:spacing w:beforeAutospacing="0" w:afterAutospacing="0" w:line="360" w:lineRule="auto"/>
        <w:rPr>
          <w:rFonts w:ascii="宋体" w:hAnsi="宋体" w:cs="宋体"/>
        </w:rPr>
        <w:outlineLvl w:val="2"/>
      </w:pPr>
      <w:r/>
      <w:bookmarkStart w:id="59" w:name="_Toc16938521"/>
      <w:r/>
      <w:bookmarkStart w:id="60" w:name="_Toc20823277"/>
      <w:r/>
      <w:bookmarkStart w:id="61" w:name="_Toc513029205"/>
      <w:r>
        <w:rPr>
          <w:rFonts w:hint="eastAsia" w:ascii="宋体" w:hAnsi="宋体" w:cs="宋体"/>
        </w:rPr>
        <w:t xml:space="preserve">2、合格的</w:t>
      </w:r>
      <w:bookmarkEnd w:id="59"/>
      <w:r/>
      <w:bookmarkEnd w:id="60"/>
      <w:r/>
      <w:bookmarkEnd w:id="61"/>
      <w:r>
        <w:rPr>
          <w:rFonts w:hint="eastAsia" w:ascii="宋体" w:hAnsi="宋体" w:cs="宋体"/>
        </w:rPr>
        <w:t xml:space="preserve">供应商</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2.1满足磋商公告中供应商资格要求的规定。</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2.2 满足本磋商文件实质性要求和条件的规定。</w:t>
      </w:r>
      <w:r/>
    </w:p>
    <w:p>
      <w:pPr>
        <w:pStyle w:val="768"/>
        <w:ind w:firstLine="480"/>
        <w:jc w:val="both"/>
        <w:keepLines/>
        <w:keepNext/>
        <w:spacing w:beforeAutospacing="0" w:afterAutospacing="0" w:line="360" w:lineRule="auto"/>
        <w:rPr>
          <w:rFonts w:ascii="宋体" w:hAnsi="宋体" w:cs="宋体"/>
        </w:rPr>
        <w:outlineLvl w:val="2"/>
      </w:pPr>
      <w:r/>
      <w:bookmarkStart w:id="62" w:name="_Toc513029206"/>
      <w:r/>
      <w:bookmarkStart w:id="63" w:name="_Toc20823278"/>
      <w:r/>
      <w:bookmarkStart w:id="64" w:name="_Toc16938522"/>
      <w:r>
        <w:rPr>
          <w:rFonts w:hint="eastAsia" w:ascii="宋体" w:hAnsi="宋体" w:cs="宋体"/>
        </w:rPr>
        <w:t xml:space="preserve">3、适用法律</w:t>
      </w:r>
      <w:bookmarkEnd w:id="62"/>
      <w:r/>
      <w:bookmarkEnd w:id="63"/>
      <w:r/>
      <w:bookmarkEnd w:id="64"/>
      <w:r/>
      <w:r/>
    </w:p>
    <w:p>
      <w:pPr>
        <w:pStyle w:val="768"/>
        <w:ind w:firstLine="420"/>
        <w:jc w:val="both"/>
        <w:spacing w:beforeAutospacing="0" w:afterAutospacing="0" w:line="360" w:lineRule="auto"/>
        <w:rPr>
          <w:rFonts w:ascii="宋体" w:hAnsi="宋体" w:cs="宋体"/>
        </w:rPr>
      </w:pPr>
      <w:r>
        <w:rPr>
          <w:rFonts w:hint="eastAsia" w:ascii="宋体" w:hAnsi="宋体" w:cs="宋体"/>
        </w:rPr>
        <w:t xml:space="preserve">3.1 本次磋商及由此产生的合同受中华人民共和国有关的法律法规制约和保护。</w:t>
      </w:r>
      <w:r/>
    </w:p>
    <w:p>
      <w:pPr>
        <w:pStyle w:val="768"/>
        <w:ind w:firstLine="480"/>
        <w:jc w:val="both"/>
        <w:keepLines/>
        <w:keepNext/>
        <w:spacing w:beforeAutospacing="0" w:afterAutospacing="0" w:line="360" w:lineRule="auto"/>
        <w:rPr>
          <w:rFonts w:ascii="宋体" w:hAnsi="宋体" w:cs="宋体"/>
        </w:rPr>
        <w:outlineLvl w:val="2"/>
      </w:pPr>
      <w:r/>
      <w:bookmarkStart w:id="65" w:name="_Toc20823279"/>
      <w:r/>
      <w:bookmarkStart w:id="66" w:name="_Toc462564067"/>
      <w:r/>
      <w:bookmarkStart w:id="67" w:name="_Toc513029207"/>
      <w:r/>
      <w:bookmarkStart w:id="68" w:name="_Toc16938523"/>
      <w:r>
        <w:rPr>
          <w:rFonts w:hint="eastAsia" w:ascii="宋体" w:hAnsi="宋体" w:cs="宋体"/>
        </w:rPr>
        <w:t xml:space="preserve">4、磋商费用</w:t>
      </w:r>
      <w:bookmarkEnd w:id="65"/>
      <w:r/>
      <w:bookmarkEnd w:id="66"/>
      <w:r/>
      <w:bookmarkEnd w:id="67"/>
      <w:r/>
      <w:bookmarkEnd w:id="68"/>
      <w:r/>
      <w:r/>
    </w:p>
    <w:p>
      <w:pPr>
        <w:pStyle w:val="768"/>
        <w:ind w:firstLine="480"/>
        <w:jc w:val="both"/>
        <w:keepLines/>
        <w:keepNext/>
        <w:spacing w:beforeAutospacing="0" w:afterAutospacing="0" w:line="360" w:lineRule="auto"/>
        <w:rPr>
          <w:rFonts w:ascii="宋体" w:hAnsi="宋体" w:cs="宋体"/>
        </w:rPr>
        <w:outlineLvl w:val="2"/>
      </w:pPr>
      <w:r>
        <w:rPr>
          <w:rFonts w:hint="eastAsia" w:ascii="宋体" w:hAnsi="宋体" w:cs="宋体"/>
        </w:rPr>
        <w:t xml:space="preserve">4.1供应商应自行承担所有与参加本次磋商有关的费用，无论磋商过程中的做法和结果如何，采购人和采购代理机构在任何情况下均无义务和责任承担这些费用。</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4.2本项目中标服务费参照参照《江苏省招标代理服务收费的指导意见》（苏招协[2022]002号文件规定的标准费率的收取代理服务费，中标单位应在领取成交通知书前缴纳。</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50万元以内（含50万）：10000元</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50-400万元(含400万元)：费率为1.5%</w:t>
      </w:r>
      <w:r/>
    </w:p>
    <w:p>
      <w:pPr>
        <w:pStyle w:val="768"/>
        <w:ind w:firstLine="422"/>
        <w:jc w:val="both"/>
        <w:keepLines/>
        <w:keepNext/>
        <w:spacing w:beforeAutospacing="0" w:afterAutospacing="0" w:line="360" w:lineRule="auto"/>
        <w:rPr>
          <w:rFonts w:ascii="宋体" w:hAnsi="宋体" w:cs="宋体"/>
        </w:rPr>
        <w:outlineLvl w:val="2"/>
      </w:pPr>
      <w:r>
        <w:rPr>
          <w:rFonts w:hint="eastAsia" w:ascii="宋体" w:hAnsi="宋体" w:cs="宋体"/>
          <w:b/>
        </w:rPr>
        <w:t xml:space="preserve">5、</w:t>
      </w:r>
      <w:r>
        <w:rPr>
          <w:rFonts w:hint="eastAsia" w:ascii="宋体" w:hAnsi="宋体" w:cs="宋体"/>
        </w:rPr>
        <w:t xml:space="preserve">磋商文件的约束力</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5.1供应商一旦参加本项目采购活动，即被认为接受了本磋商文件的规定和约束。</w:t>
      </w:r>
      <w:r/>
    </w:p>
    <w:p>
      <w:pPr>
        <w:pStyle w:val="768"/>
        <w:ind w:firstLine="499"/>
        <w:jc w:val="both"/>
        <w:keepLines/>
        <w:keepNext/>
        <w:spacing w:beforeAutospacing="0" w:afterAutospacing="0" w:line="360" w:lineRule="auto"/>
        <w:rPr>
          <w:rFonts w:ascii="宋体" w:hAnsi="宋体" w:cs="宋体"/>
          <w:b/>
        </w:rPr>
        <w:outlineLvl w:val="1"/>
      </w:pPr>
      <w:r/>
      <w:bookmarkStart w:id="69" w:name="_Toc513029209"/>
      <w:r/>
      <w:bookmarkStart w:id="70" w:name="_Toc120614215"/>
      <w:r/>
      <w:bookmarkStart w:id="71" w:name="_Toc16938525"/>
      <w:r/>
      <w:bookmarkStart w:id="72" w:name="_Toc20823281"/>
      <w:r>
        <w:rPr>
          <w:rFonts w:hint="eastAsia" w:ascii="宋体" w:hAnsi="宋体" w:cs="宋体"/>
          <w:b/>
        </w:rPr>
        <w:t xml:space="preserve">二、</w:t>
      </w:r>
      <w:bookmarkEnd w:id="69"/>
      <w:r/>
      <w:bookmarkEnd w:id="70"/>
      <w:r/>
      <w:bookmarkEnd w:id="71"/>
      <w:r/>
      <w:bookmarkEnd w:id="72"/>
      <w:r>
        <w:rPr>
          <w:rFonts w:hint="eastAsia" w:ascii="宋体" w:hAnsi="宋体" w:cs="宋体"/>
          <w:b/>
        </w:rPr>
        <w:t xml:space="preserve">磋商文件</w:t>
      </w:r>
      <w:r/>
    </w:p>
    <w:p>
      <w:pPr>
        <w:pStyle w:val="768"/>
        <w:ind w:firstLine="480"/>
        <w:jc w:val="both"/>
        <w:keepLines/>
        <w:keepNext/>
        <w:spacing w:beforeAutospacing="0" w:afterAutospacing="0" w:line="360" w:lineRule="auto"/>
        <w:rPr>
          <w:rFonts w:ascii="宋体" w:hAnsi="宋体" w:cs="宋体"/>
        </w:rPr>
        <w:outlineLvl w:val="2"/>
      </w:pPr>
      <w:r/>
      <w:bookmarkStart w:id="73" w:name="_Toc513029210"/>
      <w:r/>
      <w:bookmarkStart w:id="74" w:name="_Toc20823282"/>
      <w:r/>
      <w:bookmarkStart w:id="75" w:name="_Toc16938526"/>
      <w:r>
        <w:rPr>
          <w:rFonts w:hint="eastAsia" w:ascii="宋体" w:hAnsi="宋体" w:cs="宋体"/>
        </w:rPr>
        <w:t xml:space="preserve">6、磋商文件构成</w:t>
      </w:r>
      <w:bookmarkEnd w:id="73"/>
      <w:r/>
      <w:bookmarkEnd w:id="74"/>
      <w:r/>
      <w:bookmarkEnd w:id="75"/>
      <w:r/>
      <w:r/>
    </w:p>
    <w:p>
      <w:pPr>
        <w:pStyle w:val="768"/>
        <w:ind w:firstLine="480"/>
        <w:jc w:val="both"/>
        <w:spacing w:beforeAutospacing="0" w:afterAutospacing="0" w:line="360" w:lineRule="auto"/>
        <w:rPr>
          <w:rFonts w:ascii="宋体" w:hAnsi="宋体" w:cs="宋体"/>
        </w:rPr>
        <w:outlineLvl w:val="3"/>
      </w:pPr>
      <w:r>
        <w:rPr>
          <w:rFonts w:hint="eastAsia" w:ascii="宋体" w:hAnsi="宋体" w:cs="宋体"/>
        </w:rPr>
        <w:t xml:space="preserve">6.1磋商文件由以下部分组成：</w:t>
      </w:r>
      <w:r/>
    </w:p>
    <w:p>
      <w:pPr>
        <w:pStyle w:val="768"/>
        <w:ind w:firstLine="360"/>
        <w:jc w:val="both"/>
        <w:spacing w:beforeAutospacing="0" w:afterAutospacing="0" w:line="360" w:lineRule="auto"/>
        <w:rPr>
          <w:rFonts w:ascii="宋体" w:hAnsi="宋体" w:cs="宋体"/>
        </w:rPr>
      </w:pPr>
      <w:r>
        <w:rPr>
          <w:rFonts w:hint="eastAsia" w:ascii="宋体" w:hAnsi="宋体" w:cs="宋体"/>
        </w:rPr>
        <w:t xml:space="preserve">（1）磋商公告</w:t>
      </w:r>
      <w:r/>
    </w:p>
    <w:p>
      <w:pPr>
        <w:pStyle w:val="768"/>
        <w:ind w:firstLine="360"/>
        <w:jc w:val="both"/>
        <w:spacing w:beforeAutospacing="0" w:afterAutospacing="0" w:line="360" w:lineRule="auto"/>
        <w:rPr>
          <w:rFonts w:ascii="宋体" w:hAnsi="宋体" w:cs="宋体"/>
        </w:rPr>
      </w:pPr>
      <w:r>
        <w:rPr>
          <w:rFonts w:hint="eastAsia" w:ascii="宋体" w:hAnsi="宋体" w:cs="宋体"/>
        </w:rPr>
        <w:t xml:space="preserve">（2）供应商须知</w:t>
      </w:r>
      <w:r/>
    </w:p>
    <w:p>
      <w:pPr>
        <w:pStyle w:val="768"/>
        <w:ind w:firstLine="360"/>
        <w:jc w:val="both"/>
        <w:spacing w:beforeAutospacing="0" w:afterAutospacing="0" w:line="360" w:lineRule="auto"/>
        <w:rPr>
          <w:rFonts w:ascii="宋体" w:hAnsi="宋体" w:cs="宋体"/>
        </w:rPr>
      </w:pPr>
      <w:r>
        <w:rPr>
          <w:rFonts w:hint="eastAsia" w:ascii="宋体" w:hAnsi="宋体" w:cs="宋体"/>
        </w:rPr>
        <w:t xml:space="preserve">（3）合同文本</w:t>
      </w:r>
      <w:r/>
    </w:p>
    <w:p>
      <w:pPr>
        <w:pStyle w:val="768"/>
        <w:ind w:firstLine="360"/>
        <w:jc w:val="both"/>
        <w:spacing w:beforeAutospacing="0" w:afterAutospacing="0" w:line="360" w:lineRule="auto"/>
        <w:rPr>
          <w:rFonts w:ascii="宋体" w:hAnsi="宋体" w:cs="宋体"/>
        </w:rPr>
      </w:pPr>
      <w:r>
        <w:rPr>
          <w:rFonts w:hint="eastAsia" w:ascii="宋体" w:hAnsi="宋体" w:cs="宋体"/>
        </w:rPr>
        <w:t xml:space="preserve">（4）采购需求</w:t>
      </w:r>
      <w:r/>
    </w:p>
    <w:p>
      <w:pPr>
        <w:pStyle w:val="768"/>
        <w:ind w:firstLine="360"/>
        <w:jc w:val="both"/>
        <w:spacing w:beforeAutospacing="0" w:afterAutospacing="0" w:line="360" w:lineRule="auto"/>
        <w:rPr>
          <w:rFonts w:ascii="宋体" w:hAnsi="宋体" w:cs="宋体"/>
        </w:rPr>
      </w:pPr>
      <w:r>
        <w:rPr>
          <w:rFonts w:hint="eastAsia" w:ascii="宋体" w:hAnsi="宋体" w:cs="宋体"/>
        </w:rPr>
        <w:t xml:space="preserve">（5）评审方法与评审标准</w:t>
      </w:r>
      <w:r/>
    </w:p>
    <w:p>
      <w:pPr>
        <w:pStyle w:val="768"/>
        <w:ind w:firstLine="360"/>
        <w:jc w:val="both"/>
        <w:spacing w:beforeAutospacing="0" w:afterAutospacing="0" w:line="360" w:lineRule="auto"/>
        <w:rPr>
          <w:rFonts w:ascii="宋体" w:hAnsi="宋体" w:cs="宋体"/>
        </w:rPr>
      </w:pPr>
      <w:r>
        <w:rPr>
          <w:rFonts w:hint="eastAsia" w:ascii="宋体" w:hAnsi="宋体" w:cs="宋体"/>
        </w:rPr>
        <w:t xml:space="preserve">（6）响应文件格式</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请仔细检查磋商文件是否齐全，如有缺漏请立即与采购人联系解决。</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68"/>
        <w:ind w:firstLine="480"/>
        <w:jc w:val="both"/>
        <w:keepLines/>
        <w:keepNext/>
        <w:spacing w:beforeAutospacing="0" w:afterAutospacing="0" w:line="360" w:lineRule="auto"/>
        <w:rPr>
          <w:rFonts w:ascii="宋体" w:hAnsi="宋体" w:cs="宋体"/>
        </w:rPr>
        <w:outlineLvl w:val="2"/>
      </w:pPr>
      <w:r/>
      <w:bookmarkStart w:id="76" w:name="_Toc513029211"/>
      <w:r/>
      <w:bookmarkStart w:id="77" w:name="_Toc20823283"/>
      <w:r/>
      <w:bookmarkStart w:id="78" w:name="_Toc462564070"/>
      <w:r/>
      <w:bookmarkStart w:id="79" w:name="_Toc16938527"/>
      <w:r>
        <w:rPr>
          <w:rFonts w:hint="eastAsia" w:ascii="宋体" w:hAnsi="宋体" w:cs="宋体"/>
        </w:rPr>
        <w:t xml:space="preserve">7、磋商文件的澄清</w:t>
      </w:r>
      <w:bookmarkEnd w:id="76"/>
      <w:r/>
      <w:bookmarkEnd w:id="77"/>
      <w:r/>
      <w:bookmarkEnd w:id="78"/>
      <w:r/>
      <w:bookmarkEnd w:id="79"/>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7.1 任何要求对磋商文件进行澄清的供应商，应在磋商截止期5日前按磋商公告中的通讯地址，以书面形式通知采购人。</w:t>
      </w:r>
      <w:r/>
    </w:p>
    <w:p>
      <w:pPr>
        <w:pStyle w:val="768"/>
        <w:ind w:firstLine="480"/>
        <w:jc w:val="both"/>
        <w:keepLines/>
        <w:keepNext/>
        <w:spacing w:beforeAutospacing="0" w:afterAutospacing="0" w:line="360" w:lineRule="auto"/>
        <w:rPr>
          <w:rFonts w:ascii="宋体" w:hAnsi="宋体" w:cs="宋体"/>
        </w:rPr>
        <w:outlineLvl w:val="2"/>
      </w:pPr>
      <w:r/>
      <w:bookmarkStart w:id="80" w:name="_Toc513029212"/>
      <w:r/>
      <w:bookmarkStart w:id="81" w:name="_Toc20823284"/>
      <w:r/>
      <w:bookmarkStart w:id="82" w:name="_Toc462564071"/>
      <w:r/>
      <w:bookmarkStart w:id="83" w:name="_Toc16938528"/>
      <w:r>
        <w:rPr>
          <w:rFonts w:hint="eastAsia" w:ascii="宋体" w:hAnsi="宋体" w:cs="宋体"/>
        </w:rPr>
        <w:t xml:space="preserve">8、磋商文件的澄清和修改</w:t>
      </w:r>
      <w:bookmarkEnd w:id="80"/>
      <w:r/>
      <w:bookmarkEnd w:id="81"/>
      <w:r/>
      <w:bookmarkEnd w:id="82"/>
      <w:r/>
      <w:bookmarkEnd w:id="83"/>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8.2采购人可以视采购项目的具体情况，组织供应商进行现场考察或召开磋商前答疑会，但不单独或分别组织只有一个供应商参加的现场考察和答疑会。</w:t>
      </w:r>
      <w:r/>
    </w:p>
    <w:p>
      <w:pPr>
        <w:pStyle w:val="768"/>
        <w:ind w:firstLine="499"/>
        <w:jc w:val="both"/>
        <w:keepLines/>
        <w:keepNext/>
        <w:spacing w:beforeAutospacing="0" w:afterAutospacing="0" w:line="360" w:lineRule="auto"/>
        <w:rPr>
          <w:rFonts w:ascii="宋体" w:hAnsi="宋体" w:cs="宋体"/>
          <w:b/>
        </w:rPr>
        <w:outlineLvl w:val="1"/>
      </w:pPr>
      <w:r/>
      <w:bookmarkStart w:id="84" w:name="_Toc513029213"/>
      <w:r/>
      <w:bookmarkStart w:id="85" w:name="_Toc20823285"/>
      <w:r/>
      <w:bookmarkStart w:id="86" w:name="_Toc120614216"/>
      <w:r/>
      <w:bookmarkStart w:id="87" w:name="_Toc462564072"/>
      <w:r/>
      <w:bookmarkStart w:id="88" w:name="_Toc16938529"/>
      <w:r>
        <w:rPr>
          <w:rFonts w:hint="eastAsia" w:ascii="宋体" w:hAnsi="宋体" w:cs="宋体"/>
          <w:b/>
        </w:rPr>
        <w:t xml:space="preserve">三、响应文件的编制</w:t>
      </w:r>
      <w:bookmarkEnd w:id="84"/>
      <w:r/>
      <w:bookmarkEnd w:id="85"/>
      <w:r/>
      <w:bookmarkEnd w:id="86"/>
      <w:r/>
      <w:bookmarkEnd w:id="87"/>
      <w:r/>
      <w:bookmarkEnd w:id="88"/>
      <w:r/>
      <w:r/>
    </w:p>
    <w:p>
      <w:pPr>
        <w:pStyle w:val="768"/>
        <w:ind w:firstLine="480"/>
        <w:jc w:val="both"/>
        <w:keepLines/>
        <w:keepNext/>
        <w:spacing w:beforeAutospacing="0" w:afterAutospacing="0" w:line="360" w:lineRule="auto"/>
        <w:rPr>
          <w:rFonts w:ascii="宋体" w:hAnsi="宋体" w:cs="宋体"/>
        </w:rPr>
        <w:outlineLvl w:val="2"/>
      </w:pPr>
      <w:r/>
      <w:bookmarkStart w:id="89" w:name="_Toc16938530"/>
      <w:r/>
      <w:bookmarkStart w:id="90" w:name="_Toc20823286"/>
      <w:r/>
      <w:bookmarkStart w:id="91" w:name="_Toc462564073"/>
      <w:r/>
      <w:bookmarkStart w:id="92" w:name="_Toc513029214"/>
      <w:r>
        <w:rPr>
          <w:rFonts w:hint="eastAsia" w:ascii="宋体" w:hAnsi="宋体" w:cs="宋体"/>
        </w:rPr>
        <w:t xml:space="preserve">9、响应文件的语言及度量衡单位</w:t>
      </w:r>
      <w:bookmarkEnd w:id="89"/>
      <w:r/>
      <w:bookmarkEnd w:id="90"/>
      <w:r/>
      <w:bookmarkEnd w:id="91"/>
      <w:r/>
      <w:bookmarkEnd w:id="92"/>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9.1供应商提交的响应文件以及供应商与采购人就有关磋商的所有来往通知、函件和文件均应使用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9.2 除技术性能另有规定外，响应文件所使用的度量衡单位，均须采用国家法定计量单位。</w:t>
      </w:r>
      <w:r/>
    </w:p>
    <w:p>
      <w:pPr>
        <w:pStyle w:val="768"/>
        <w:ind w:firstLine="480"/>
        <w:jc w:val="both"/>
        <w:keepLines/>
        <w:keepNext/>
        <w:spacing w:beforeAutospacing="0" w:afterAutospacing="0" w:line="360" w:lineRule="auto"/>
        <w:rPr>
          <w:rFonts w:ascii="宋体" w:hAnsi="宋体" w:cs="宋体"/>
        </w:rPr>
        <w:outlineLvl w:val="2"/>
      </w:pPr>
      <w:r/>
      <w:bookmarkStart w:id="93" w:name="_Toc16938531"/>
      <w:r/>
      <w:bookmarkStart w:id="94" w:name="_Toc513029215"/>
      <w:r/>
      <w:bookmarkStart w:id="95" w:name="_Toc20823287"/>
      <w:r/>
      <w:bookmarkStart w:id="96" w:name="_Toc462564074"/>
      <w:r>
        <w:rPr>
          <w:rFonts w:hint="eastAsia" w:ascii="宋体" w:hAnsi="宋体" w:cs="宋体"/>
        </w:rPr>
        <w:t xml:space="preserve">10、响应文件构成</w:t>
      </w:r>
      <w:bookmarkEnd w:id="93"/>
      <w:r/>
      <w:bookmarkEnd w:id="94"/>
      <w:r/>
      <w:bookmarkEnd w:id="95"/>
      <w:r/>
      <w:bookmarkEnd w:id="96"/>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10.1供应商编写的响应文件应包括资格证明文件、符合性证明文件、分项报价表、技术要求响应及偏离表、商务要求响应及偏离表、其他证明文件、磋商响应函等部分。</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68"/>
        <w:ind w:firstLine="480"/>
        <w:jc w:val="both"/>
        <w:keepLines/>
        <w:keepNext/>
        <w:spacing w:beforeAutospacing="0" w:afterAutospacing="0" w:line="360" w:lineRule="auto"/>
        <w:rPr>
          <w:rFonts w:ascii="宋体" w:hAnsi="宋体" w:cs="宋体"/>
        </w:rPr>
        <w:outlineLvl w:val="2"/>
      </w:pPr>
      <w:r/>
      <w:bookmarkStart w:id="97" w:name="_Toc49090507"/>
      <w:r/>
      <w:bookmarkStart w:id="98" w:name="_Toc49090508"/>
      <w:r/>
      <w:bookmarkStart w:id="99" w:name="_Toc14577354"/>
      <w:r/>
      <w:bookmarkStart w:id="100" w:name="_Toc14577357"/>
      <w:r/>
      <w:bookmarkStart w:id="101" w:name="_Toc49090509"/>
      <w:r/>
      <w:bookmarkStart w:id="102" w:name="_Toc14577355"/>
      <w:r/>
      <w:bookmarkStart w:id="103" w:name="_Toc513029219"/>
      <w:r/>
      <w:bookmarkStart w:id="104" w:name="_Toc513029216"/>
      <w:r>
        <w:rPr>
          <w:rFonts w:hint="eastAsia" w:ascii="宋体" w:hAnsi="宋体" w:cs="宋体"/>
        </w:rPr>
        <w:t xml:space="preserve">11、证明磋商响应标的符合磋商文件规定的文件</w:t>
      </w:r>
      <w:bookmarkEnd w:id="97"/>
      <w:r/>
      <w:bookmarkEnd w:id="98"/>
      <w:r/>
      <w:bookmarkEnd w:id="99"/>
      <w:r/>
      <w:bookmarkEnd w:id="100"/>
      <w:r/>
      <w:bookmarkEnd w:id="101"/>
      <w:r/>
      <w:bookmarkEnd w:id="102"/>
      <w:r/>
      <w:bookmarkEnd w:id="103"/>
      <w:r/>
      <w:bookmarkEnd w:id="104"/>
      <w:r/>
      <w:r/>
    </w:p>
    <w:p>
      <w:pPr>
        <w:pStyle w:val="768"/>
        <w:ind w:firstLine="480"/>
        <w:jc w:val="both"/>
        <w:keepLines/>
        <w:keepNext/>
        <w:spacing w:beforeAutospacing="0" w:afterAutospacing="0" w:line="360" w:lineRule="auto"/>
        <w:rPr>
          <w:rFonts w:ascii="宋体" w:hAnsi="宋体" w:cs="宋体"/>
        </w:rPr>
        <w:outlineLvl w:val="2"/>
      </w:pPr>
      <w:r>
        <w:rPr>
          <w:rFonts w:hint="eastAsia" w:ascii="宋体" w:hAnsi="宋体" w:cs="宋体"/>
        </w:rPr>
        <w:t xml:space="preserve">11.1供应商应按照磋商文件要求提交证明文件，证明其及磋商响应标的符合磋商文件规定。</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11.2磋商文件对证明文件无明确形式要求的，证明文件可以以文字资料、图纸和数据等形式提交。</w:t>
      </w:r>
      <w:r/>
    </w:p>
    <w:p>
      <w:pPr>
        <w:pStyle w:val="768"/>
        <w:ind w:firstLine="480"/>
        <w:jc w:val="both"/>
        <w:keepLines/>
        <w:keepNext/>
        <w:spacing w:beforeAutospacing="0" w:afterAutospacing="0" w:line="360" w:lineRule="auto"/>
        <w:rPr>
          <w:rFonts w:ascii="宋体" w:hAnsi="宋体" w:cs="宋体"/>
        </w:rPr>
        <w:outlineLvl w:val="2"/>
      </w:pPr>
      <w:r>
        <w:rPr>
          <w:rFonts w:hint="eastAsia" w:ascii="宋体" w:hAnsi="宋体" w:cs="宋体"/>
        </w:rPr>
        <w:t xml:space="preserve">12、分项报价表</w:t>
      </w:r>
      <w:r/>
    </w:p>
    <w:p>
      <w:pPr>
        <w:pStyle w:val="768"/>
        <w:ind w:firstLine="480"/>
        <w:jc w:val="both"/>
        <w:spacing w:beforeAutospacing="0" w:afterAutospacing="0" w:line="360" w:lineRule="auto"/>
        <w:rPr>
          <w:rFonts w:ascii="宋体" w:hAnsi="宋体" w:cs="宋体"/>
        </w:rPr>
        <w:outlineLvl w:val="3"/>
      </w:pPr>
      <w:r>
        <w:rPr>
          <w:rFonts w:hint="eastAsia" w:ascii="宋体" w:hAnsi="宋体" w:cs="宋体"/>
        </w:rPr>
        <w:t xml:space="preserve">12.1供应商应按照磋商文件规定格式填报分项报价表。</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12.2磋商货币。响应文件中的单价和总价无特殊规定的采用人民币报价，以元为单位标注。磋商文件中另有规定的按规定执行。</w:t>
      </w:r>
      <w:r/>
    </w:p>
    <w:p>
      <w:pPr>
        <w:pStyle w:val="768"/>
        <w:ind w:firstLine="480"/>
        <w:jc w:val="both"/>
        <w:keepLines/>
        <w:keepNext/>
        <w:spacing w:beforeAutospacing="0" w:afterAutospacing="0" w:line="360" w:lineRule="auto"/>
        <w:rPr>
          <w:rFonts w:ascii="宋体" w:hAnsi="宋体" w:cs="宋体"/>
        </w:rPr>
        <w:outlineLvl w:val="2"/>
      </w:pPr>
      <w:r>
        <w:rPr>
          <w:rFonts w:hint="eastAsia" w:ascii="宋体" w:hAnsi="宋体" w:cs="宋体"/>
        </w:rPr>
        <w:t xml:space="preserve">13、技术要求响应及偏离表、商务要求响应及偏离表</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13.1供应商需对磋商文件中的技术要求与商务要求逐项作出响应或偏离，并说明原因。</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rPr>
        <w:t xml:space="preserve">13.2供应商可在响应文件中提供认为需要的其他技术文</w:t>
      </w:r>
      <w:r>
        <w:rPr>
          <w:rFonts w:hint="eastAsia" w:ascii="宋体" w:hAnsi="宋体" w:cs="宋体"/>
          <w:color w:val="000000" w:themeColor="text1"/>
        </w:rPr>
        <w:t xml:space="preserve">件或说明。</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14、服务承诺、培训计划、人员安排及其他</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14.1供应商需根据磋商文件要求提供有关售后服务的管理制度，售后服务机构的分布情况，售后服务人员的数量、素质、技术水平及售后服务的反应能力等。</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14.2供应商需根据磋商文件要求提供培训计划。</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14.3供应商需根据磋商文件要求提供磋商响应标的的主要组成部分、功能设计、实现思路及关键技术等。</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05" w:name="_Toc49090510"/>
      <w:r/>
      <w:bookmarkStart w:id="106" w:name="_Toc14577359"/>
      <w:r>
        <w:rPr>
          <w:rFonts w:hint="eastAsia" w:ascii="宋体" w:hAnsi="宋体" w:cs="宋体"/>
          <w:color w:val="000000" w:themeColor="text1"/>
        </w:rPr>
        <w:t xml:space="preserve">15、磋商响应函</w:t>
      </w:r>
      <w:bookmarkEnd w:id="105"/>
      <w:r/>
      <w:bookmarkEnd w:id="106"/>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15.1供应商应按照磋商文件中提供的格式完整、正确填写磋商响应函。</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07" w:name="_Toc14577360"/>
      <w:r/>
      <w:bookmarkStart w:id="108" w:name="_Toc49090511"/>
      <w:r>
        <w:rPr>
          <w:rFonts w:hint="eastAsia" w:ascii="宋体" w:hAnsi="宋体" w:cs="宋体"/>
          <w:color w:val="000000" w:themeColor="text1"/>
        </w:rPr>
        <w:t xml:space="preserve">16、磋商有效期</w:t>
      </w:r>
      <w:bookmarkEnd w:id="107"/>
      <w:r/>
      <w:bookmarkEnd w:id="108"/>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16.1磋商有效期为采购人规定的提交响应文件截止之日后</w:t>
      </w:r>
      <w:r>
        <w:rPr>
          <w:rFonts w:hint="eastAsia" w:ascii="宋体" w:hAnsi="宋体" w:cs="宋体"/>
          <w:b/>
          <w:color w:val="000000" w:themeColor="text1"/>
          <w:u w:val="single"/>
        </w:rPr>
        <w:t xml:space="preserve">九十（90）天</w:t>
      </w:r>
      <w:r>
        <w:rPr>
          <w:rFonts w:hint="eastAsia" w:ascii="宋体" w:hAnsi="宋体" w:cs="宋体"/>
          <w:color w:val="000000" w:themeColor="text1"/>
        </w:rPr>
        <w:t xml:space="preserve">。磋商有效期比规定短的将被视为非实质性响应磋商文件而予以拒绝。</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17、磋商有效期的延长</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768"/>
        <w:ind w:firstLine="499"/>
        <w:jc w:val="both"/>
        <w:keepLines/>
        <w:keepNext/>
        <w:spacing w:beforeAutospacing="0" w:afterAutospacing="0" w:line="360" w:lineRule="auto"/>
        <w:rPr>
          <w:rFonts w:ascii="宋体" w:hAnsi="宋体" w:cs="宋体"/>
          <w:b/>
          <w:color w:val="000000" w:themeColor="text1"/>
        </w:rPr>
        <w:outlineLvl w:val="1"/>
      </w:pPr>
      <w:r/>
      <w:bookmarkStart w:id="109" w:name="_Toc120614217"/>
      <w:r/>
      <w:bookmarkStart w:id="110" w:name="_Toc20823296"/>
      <w:r/>
      <w:bookmarkStart w:id="111" w:name="_Toc513029224"/>
      <w:r/>
      <w:bookmarkStart w:id="112" w:name="_Toc16938540"/>
      <w:r>
        <w:rPr>
          <w:rFonts w:hint="eastAsia" w:ascii="宋体" w:hAnsi="宋体" w:cs="宋体"/>
          <w:b/>
          <w:color w:val="000000" w:themeColor="text1"/>
        </w:rPr>
        <w:t xml:space="preserve">四、响应文件的递交</w:t>
      </w:r>
      <w:bookmarkEnd w:id="109"/>
      <w:r/>
      <w:bookmarkEnd w:id="110"/>
      <w:r/>
      <w:bookmarkEnd w:id="111"/>
      <w:r/>
      <w:bookmarkEnd w:id="112"/>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13" w:name="_Toc462564084"/>
      <w:r/>
      <w:bookmarkStart w:id="114" w:name="_Toc16938541"/>
      <w:r/>
      <w:bookmarkStart w:id="115" w:name="_Toc513029225"/>
      <w:r/>
      <w:bookmarkStart w:id="116" w:name="_Toc20823297"/>
      <w:r>
        <w:rPr>
          <w:rFonts w:hint="eastAsia" w:ascii="宋体" w:hAnsi="宋体" w:cs="宋体"/>
          <w:color w:val="000000" w:themeColor="text1"/>
        </w:rPr>
        <w:t xml:space="preserve">18、电子磋商</w:t>
      </w:r>
      <w:bookmarkEnd w:id="113"/>
      <w:r/>
      <w:bookmarkEnd w:id="114"/>
      <w:r/>
      <w:bookmarkEnd w:id="115"/>
      <w:r/>
      <w:bookmarkEnd w:id="116"/>
      <w:r>
        <w:rPr>
          <w:rFonts w:hint="eastAsia" w:ascii="宋体" w:hAnsi="宋体" w:cs="宋体"/>
          <w:color w:val="000000" w:themeColor="text1"/>
        </w:rPr>
        <w:t xml:space="preserve">响应文件的递交</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18.1供应商应当按照《操作手册》规定，在提交响应文件截止时间前制作并上传电子响应文件。</w:t>
      </w:r>
      <w:bookmarkStart w:id="117" w:name="_Toc16938542"/>
      <w:r/>
      <w:bookmarkStart w:id="118" w:name="_Toc20823298"/>
      <w:r/>
      <w:bookmarkEnd w:id="117"/>
      <w:r/>
      <w:bookmarkEnd w:id="118"/>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19、提交响应文件截止时间</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i/>
          <w:color w:val="000000" w:themeColor="text1"/>
          <w:u w:val="single"/>
        </w:rPr>
        <w:t xml:space="preserve">19.1供应商上传电子响应文件的时间不得迟于磋商公告中规定的提交响应文件截止时间。</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供应商应充分考虑到网络环境、网络带宽等风险因素，如因供应商自身原因造成的电子响应文件上传不成功的按照本磋商文件第二章第26.3.2条规定做无效响应处理。</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19" w:name="_Toc20823299"/>
      <w:r/>
      <w:bookmarkStart w:id="120" w:name="_Toc513029227"/>
      <w:r/>
      <w:bookmarkStart w:id="121" w:name="_Toc16938543"/>
      <w:r>
        <w:rPr>
          <w:rFonts w:hint="eastAsia" w:ascii="宋体" w:hAnsi="宋体" w:cs="宋体"/>
          <w:color w:val="000000" w:themeColor="text1"/>
        </w:rPr>
        <w:t xml:space="preserve">20、响应文件</w:t>
      </w:r>
      <w:bookmarkEnd w:id="119"/>
      <w:r/>
      <w:bookmarkEnd w:id="120"/>
      <w:r/>
      <w:bookmarkEnd w:id="121"/>
      <w:r>
        <w:rPr>
          <w:rFonts w:hint="eastAsia" w:ascii="宋体" w:hAnsi="宋体" w:cs="宋体"/>
          <w:color w:val="000000" w:themeColor="text1"/>
        </w:rPr>
        <w:t xml:space="preserve">的拒收</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20.1 采购人拒绝接收在其规定的提交响应文件截止时间后上传的任何电子响应文件。</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22" w:name="_Toc513029228"/>
      <w:r/>
      <w:bookmarkStart w:id="123" w:name="_Toc20823300"/>
      <w:r/>
      <w:bookmarkStart w:id="124" w:name="_Toc16938544"/>
      <w:r>
        <w:rPr>
          <w:rFonts w:hint="eastAsia" w:ascii="宋体" w:hAnsi="宋体" w:cs="宋体"/>
          <w:color w:val="000000" w:themeColor="text1"/>
        </w:rPr>
        <w:t xml:space="preserve">21、响应文件的撤回和修改</w:t>
      </w:r>
      <w:bookmarkEnd w:id="122"/>
      <w:r/>
      <w:bookmarkEnd w:id="123"/>
      <w:r/>
      <w:bookmarkEnd w:id="124"/>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21.1响应文件的撤回</w:t>
      </w:r>
      <w:r/>
    </w:p>
    <w:p>
      <w:pPr>
        <w:pStyle w:val="768"/>
        <w:ind w:firstLine="480"/>
        <w:jc w:val="both"/>
        <w:spacing w:beforeAutospacing="0" w:afterAutospacing="0" w:line="360" w:lineRule="auto"/>
        <w:rPr>
          <w:rFonts w:ascii="宋体" w:hAnsi="宋体" w:cs="宋体"/>
          <w:color w:val="000000" w:themeColor="text1"/>
        </w:rPr>
        <w:outlineLvl w:val="4"/>
      </w:pPr>
      <w:r>
        <w:rPr>
          <w:rFonts w:hint="eastAsia" w:ascii="宋体" w:hAnsi="宋体" w:cs="宋体"/>
          <w:color w:val="000000" w:themeColor="text1"/>
        </w:rPr>
        <w:t xml:space="preserve">21.1.1 电子响应文件的撤回</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供应商可在提交响应文件截止时间前，撤回其电子响应文件，具体操作方法见《操作手册》。</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21.1.2供应商撤回电子响应文件，则认为其不再参与本项目磋商活动。</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21.2响应文件的修改</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供应商可在提交响应文件截止时间前，对其电子响应文件进行修改，具体操作方法见《操作手册》。</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21.3 在提交响应文件截止时间之后，供应商不得对其电子响应文件作任何修改。</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21.4 在提交响应文件截止时间至磋商文件中规定的磋商有效期满之间的这段时间内，供应商不得撤回其响应文件。</w:t>
      </w:r>
      <w:r/>
    </w:p>
    <w:p>
      <w:pPr>
        <w:pStyle w:val="768"/>
        <w:ind w:firstLine="499"/>
        <w:jc w:val="both"/>
        <w:keepLines/>
        <w:keepNext/>
        <w:spacing w:beforeAutospacing="0" w:afterAutospacing="0" w:line="360" w:lineRule="auto"/>
        <w:rPr>
          <w:rFonts w:ascii="宋体" w:hAnsi="宋体" w:cs="宋体"/>
          <w:b/>
          <w:color w:val="000000" w:themeColor="text1"/>
        </w:rPr>
        <w:outlineLvl w:val="1"/>
      </w:pPr>
      <w:r/>
      <w:bookmarkStart w:id="125" w:name="_Toc16938545"/>
      <w:r/>
      <w:bookmarkStart w:id="126" w:name="_Toc20823301"/>
      <w:r/>
      <w:bookmarkStart w:id="127" w:name="_Toc513029229"/>
      <w:r/>
      <w:bookmarkStart w:id="128" w:name="_Toc120614218"/>
      <w:r>
        <w:rPr>
          <w:rFonts w:hint="eastAsia" w:ascii="宋体" w:hAnsi="宋体" w:cs="宋体"/>
          <w:b/>
          <w:color w:val="000000" w:themeColor="text1"/>
        </w:rPr>
        <w:t xml:space="preserve">五、响应文件的解密与评审</w:t>
      </w:r>
      <w:bookmarkEnd w:id="125"/>
      <w:r/>
      <w:bookmarkEnd w:id="126"/>
      <w:r/>
      <w:bookmarkEnd w:id="127"/>
      <w:r/>
      <w:bookmarkEnd w:id="128"/>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29" w:name="_Toc16938546"/>
      <w:r/>
      <w:bookmarkStart w:id="130" w:name="_Toc513029230"/>
      <w:r/>
      <w:bookmarkStart w:id="131" w:name="_Toc20823302"/>
      <w:r>
        <w:rPr>
          <w:rFonts w:hint="eastAsia" w:ascii="宋体" w:hAnsi="宋体" w:cs="宋体"/>
          <w:color w:val="000000" w:themeColor="text1"/>
        </w:rPr>
        <w:t xml:space="preserve">22、</w:t>
      </w:r>
      <w:bookmarkEnd w:id="129"/>
      <w:r/>
      <w:bookmarkEnd w:id="130"/>
      <w:r/>
      <w:bookmarkEnd w:id="131"/>
      <w:r>
        <w:rPr>
          <w:rFonts w:hint="eastAsia" w:ascii="宋体" w:hAnsi="宋体" w:cs="宋体"/>
          <w:color w:val="000000" w:themeColor="text1"/>
        </w:rPr>
        <w:t xml:space="preserve">响应文件解密</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22.1供应商应当按照《操作手册》规定，在苏采云系统规定的时间内对磋商响应文件进行解密。</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32" w:name="_Toc16938547"/>
      <w:r/>
      <w:bookmarkStart w:id="133" w:name="_Toc20823303"/>
      <w:r/>
      <w:bookmarkStart w:id="134" w:name="_Toc513029231"/>
      <w:r>
        <w:rPr>
          <w:rFonts w:hint="eastAsia" w:ascii="宋体" w:hAnsi="宋体" w:cs="宋体"/>
          <w:color w:val="000000" w:themeColor="text1"/>
        </w:rPr>
        <w:t xml:space="preserve">23、磋商小组</w:t>
      </w:r>
      <w:bookmarkEnd w:id="132"/>
      <w:r/>
      <w:bookmarkEnd w:id="133"/>
      <w:r/>
      <w:bookmarkEnd w:id="134"/>
      <w:r/>
      <w:r/>
    </w:p>
    <w:p>
      <w:pPr>
        <w:pStyle w:val="768"/>
        <w:jc w:val="both"/>
        <w:spacing w:beforeAutospacing="0" w:afterAutospacing="0" w:line="360" w:lineRule="auto"/>
        <w:rPr>
          <w:rFonts w:ascii="宋体" w:hAnsi="宋体" w:cs="宋体"/>
          <w:color w:val="000000" w:themeColor="text1"/>
        </w:rPr>
      </w:pPr>
      <w:r>
        <w:rPr>
          <w:rFonts w:hint="eastAsia" w:ascii="宋体" w:hAnsi="宋体" w:cs="宋体"/>
          <w:b/>
          <w:color w:val="000000" w:themeColor="text1"/>
        </w:rPr>
        <w:t xml:space="preserve">  </w:t>
      </w:r>
      <w:r>
        <w:rPr>
          <w:rFonts w:hint="eastAsia" w:ascii="宋体" w:hAnsi="宋体" w:cs="宋体"/>
          <w:color w:val="000000" w:themeColor="text1"/>
        </w:rPr>
        <w:t xml:space="preserve">23.1采购人将组织磋商小组对响应文件进行评审。磋商小组由采购人代表和有关技术、经济等方面的专家组成，且人员构成符合政府采购有关规定。</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23.2磋商小组独立工作，负责评审所有响应文件并确定成交候选人。</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24、评审过程的保密与公正</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24.1磋商小组、采购人和采购人工作人员、相关监督人员等与评审工作有关的人员，对评审情况以及在评审过程中获悉的国家秘密、商业秘密负有保密责任。</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24.2在评审过程中，供应商不得以任何行为影响磋商评审过程，否则其响应文件将被视为无效响应文件。</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24.3在项目评审期间，采购人将设专门人员与供应商联系。</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24.4 采购人和磋商小组不向未成交的供应商解释未成交原因，也不公布评审过程中的相关细节。</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35" w:name="_Toc20823304"/>
      <w:r/>
      <w:bookmarkStart w:id="136" w:name="_Toc16938548"/>
      <w:r/>
      <w:bookmarkStart w:id="137" w:name="_Toc513029232"/>
      <w:r>
        <w:rPr>
          <w:rFonts w:hint="eastAsia" w:ascii="宋体" w:hAnsi="宋体" w:cs="宋体"/>
          <w:color w:val="000000" w:themeColor="text1"/>
        </w:rPr>
        <w:t xml:space="preserve">25、评审过程中的澄清</w:t>
      </w:r>
      <w:bookmarkEnd w:id="135"/>
      <w:r/>
      <w:bookmarkEnd w:id="136"/>
      <w:r/>
      <w:bookmarkEnd w:id="137"/>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磋商小组并非对每个供应商都作澄清要求。</w:t>
      </w:r>
      <w:r/>
    </w:p>
    <w:p>
      <w:pPr>
        <w:pStyle w:val="768"/>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68"/>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  25.3 接到磋商小组澄清、说明和更正要求的供应商如未按规定作出澄清、说明和 更正，其风险由供应商自行承担。</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38" w:name="_Toc513029233"/>
      <w:r/>
      <w:bookmarkStart w:id="139" w:name="_Toc20823305"/>
      <w:r/>
      <w:bookmarkStart w:id="140" w:name="_Toc16938549"/>
      <w:r>
        <w:rPr>
          <w:rFonts w:hint="eastAsia" w:ascii="宋体" w:hAnsi="宋体" w:cs="宋体"/>
          <w:color w:val="000000" w:themeColor="text1"/>
        </w:rPr>
        <w:t xml:space="preserve">26、对响应文件的审</w:t>
      </w:r>
      <w:bookmarkEnd w:id="138"/>
      <w:r/>
      <w:bookmarkEnd w:id="139"/>
      <w:r/>
      <w:bookmarkEnd w:id="140"/>
      <w:r>
        <w:rPr>
          <w:rFonts w:hint="eastAsia" w:ascii="宋体" w:hAnsi="宋体" w:cs="宋体"/>
          <w:color w:val="000000" w:themeColor="text1"/>
        </w:rPr>
        <w:t xml:space="preserve">查</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26.1响应文件审查分为资格审查和符合性审查。</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26.1.1 资格审查：由磋商小组依据法律法规和磋商文件的规定，对响应文件中的资格证明文件进行审查，以确定供应商是否具备参加磋商的资格。</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磋商小组在进行资格审查的同时，将在“信用中国”网站（www.creditchina.gov.cn）查询供应商的信用记录，以确定供应商是否具备磋商资格,查询结果留存并归档。</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26.1.2 符合性审查：依据磋商文件的规定，由磋商小组从响应文件的有效性、完整性和对磋商文件的响应程度进行审查，以确定是否对磋商文件的实质性要求作出响应。</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26.3未实质性响应磋商文件的情形</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26.3.1供应商在苏采云系统规定的时间内未成功解密电子响应文件的。</w:t>
      </w:r>
      <w:r/>
    </w:p>
    <w:p>
      <w:pPr>
        <w:pStyle w:val="768"/>
        <w:ind w:firstLine="480"/>
        <w:jc w:val="both"/>
        <w:spacing w:beforeAutospacing="0" w:afterAutospacing="0" w:line="360" w:lineRule="auto"/>
        <w:rPr>
          <w:rFonts w:ascii="宋体" w:hAnsi="宋体" w:cs="宋体"/>
          <w:color w:val="000000" w:themeColor="text1"/>
        </w:rPr>
        <w:outlineLvl w:val="4"/>
      </w:pPr>
      <w:r>
        <w:rPr>
          <w:rFonts w:hint="eastAsia" w:ascii="宋体" w:hAnsi="宋体" w:cs="宋体"/>
          <w:color w:val="000000" w:themeColor="text1"/>
        </w:rPr>
        <w:t xml:space="preserve">26.3.2供应商未按照磋商文件要求上传电子响应文件的。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26.3.3同一供应商提交两个（含两个）以上不同的响应文件或者最后报价的。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26.3.4供应商不具备磋商文件中规定资格要求的。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26.3.5供应商的最后报价超过了采购预算。</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26.3.6不符合磋商文件中规定的实质性要求和条件的</w:t>
      </w:r>
      <w:r>
        <w:rPr>
          <w:rFonts w:hint="eastAsia" w:ascii="宋体" w:hAnsi="宋体" w:cs="宋体"/>
          <w:i/>
          <w:color w:val="000000" w:themeColor="text1"/>
          <w:u w:val="single"/>
        </w:rPr>
        <w:t xml:space="preserve">（本磋商文件中斜体且有下划线部分为实质性要求和条件）。</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68"/>
        <w:ind w:firstLine="480"/>
        <w:jc w:val="both"/>
        <w:spacing w:beforeAutospacing="0" w:afterAutospacing="0" w:line="360" w:lineRule="auto"/>
        <w:rPr>
          <w:rFonts w:ascii="宋体" w:hAnsi="宋体" w:cs="宋体"/>
          <w:color w:val="000000" w:themeColor="text1"/>
        </w:rPr>
        <w:outlineLvl w:val="4"/>
      </w:pPr>
      <w:r>
        <w:rPr>
          <w:rFonts w:hint="eastAsia" w:ascii="宋体" w:hAnsi="宋体" w:cs="宋体"/>
          <w:color w:val="000000" w:themeColor="text1"/>
        </w:rPr>
        <w:t xml:space="preserve">26.3.8响应文件含有采购人不能接受的附加条件的。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26.3.10供应商不能证明其报价合理性的，磋商小组应当将其作为无效响应处理。</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（一）评审过程中出现下列情形之一的，磋商小组应当启动异常低价响应审查程序：</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1.响应报价低于采购项目预算50%的，即响应报价&lt;采购项目预算×50%；</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2.响应报价低于采购项目最高限价45%的，即响应报价&lt;采购项目最高限价×45%；</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3.磋商小组认定的供应商报价过低、有可能影响产品质量或者不能诚信履约的其他情形。</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768"/>
        <w:ind w:firstLine="480"/>
        <w:jc w:val="both"/>
        <w:spacing w:beforeAutospacing="0" w:afterAutospacing="0" w:line="360" w:lineRule="auto"/>
        <w:rPr>
          <w:rFonts w:ascii="宋体" w:hAnsi="宋体" w:cs="宋体"/>
          <w:color w:val="000000" w:themeColor="text1"/>
        </w:rPr>
        <w:outlineLvl w:val="4"/>
      </w:pPr>
      <w:r>
        <w:rPr>
          <w:rFonts w:hint="eastAsia" w:ascii="宋体" w:hAnsi="宋体" w:cs="宋体"/>
          <w:color w:val="000000" w:themeColor="text1"/>
        </w:rPr>
        <w:t xml:space="preserve">26.3.11响应文件未按照磋商文件要求加盖CA电子公章的。</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26.4未实质性响应磋商文件的响应文件按无效响应处理。</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26.5如果响应文件实质上没有响应磋商文件的要求，磋商小组将予以拒绝，供应商不得通过修改或撤销不符合要求的偏离或保留而使其成为实质性响应的文件。</w:t>
      </w:r>
      <w:r/>
    </w:p>
    <w:p>
      <w:pPr>
        <w:pStyle w:val="768"/>
        <w:ind w:firstLine="480"/>
        <w:jc w:val="both"/>
        <w:spacing w:beforeAutospacing="0" w:afterAutospacing="0" w:line="360" w:lineRule="auto"/>
        <w:rPr>
          <w:rFonts w:ascii="宋体" w:hAnsi="宋体" w:cs="宋体"/>
          <w:color w:val="000000" w:themeColor="text1"/>
        </w:rPr>
      </w:pPr>
      <w:r/>
      <w:bookmarkStart w:id="141" w:name="_Toc16938550"/>
      <w:r/>
      <w:bookmarkStart w:id="142" w:name="_Toc513029234"/>
      <w:r/>
      <w:bookmarkStart w:id="143" w:name="_Toc20823306"/>
      <w:r>
        <w:rPr>
          <w:rFonts w:hint="eastAsia" w:ascii="宋体" w:hAnsi="宋体" w:cs="宋体"/>
          <w:color w:val="000000" w:themeColor="text1"/>
        </w:rPr>
        <w:t xml:space="preserve">26.6供应商在项目评审全过程中应保持通信畅通，并安排专人与采购人及磋商小组联系。</w:t>
      </w:r>
      <w:bookmarkEnd w:id="141"/>
      <w:r/>
      <w:bookmarkEnd w:id="142"/>
      <w:r/>
      <w:bookmarkEnd w:id="143"/>
      <w:r/>
      <w:r/>
    </w:p>
    <w:p>
      <w:pPr>
        <w:pStyle w:val="768"/>
        <w:ind w:firstLine="42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27、磋商程序及评审方法和评审标准</w:t>
      </w:r>
      <w:r/>
    </w:p>
    <w:p>
      <w:pPr>
        <w:pStyle w:val="768"/>
        <w:ind w:firstLine="478"/>
        <w:jc w:val="both"/>
        <w:spacing w:beforeAutospacing="0" w:afterAutospacing="0" w:line="360" w:lineRule="auto"/>
        <w:tabs>
          <w:tab w:val="left" w:pos="901" w:leader="none"/>
        </w:tabs>
        <w:rPr>
          <w:rFonts w:ascii="宋体" w:hAnsi="宋体" w:cs="宋体"/>
          <w:color w:val="000000" w:themeColor="text1"/>
        </w:rPr>
        <w:outlineLvl w:val="3"/>
      </w:pPr>
      <w:r>
        <w:rPr>
          <w:rFonts w:hint="eastAsia" w:ascii="宋体" w:hAnsi="宋体" w:cs="宋体"/>
          <w:color w:val="000000" w:themeColor="text1"/>
        </w:rPr>
        <w:t xml:space="preserve">27.1磋商程序</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68"/>
        <w:ind w:firstLine="480"/>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68"/>
        <w:ind w:firstLine="478"/>
        <w:jc w:val="both"/>
        <w:spacing w:beforeAutospacing="0" w:afterAutospacing="0" w:line="360" w:lineRule="auto"/>
        <w:tabs>
          <w:tab w:val="left" w:pos="901" w:leader="none"/>
        </w:tabs>
        <w:rPr>
          <w:rFonts w:ascii="宋体" w:hAnsi="宋体" w:cs="宋体"/>
          <w:color w:val="000000" w:themeColor="text1"/>
        </w:rPr>
        <w:outlineLvl w:val="3"/>
      </w:pPr>
      <w:r>
        <w:rPr>
          <w:rFonts w:hint="eastAsia" w:ascii="宋体" w:hAnsi="宋体" w:cs="宋体"/>
          <w:color w:val="000000" w:themeColor="text1"/>
        </w:rPr>
        <w:t xml:space="preserve">27.2 评审方法和评审标准</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27.2.1评审方法。经磋商确定最终采购需求和提交最后报价的供应商后，由磋商小组采用综合评分法对提交最后报价的供应商的响应文件和最后报价进行综合评分。</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本磋商文件所述综合评分法，是指响应文件满足磋商文件全部实质性要求且按评审因素的量化指标评审得分最高的供应商为成交候选供应商的评审方法。评审时，磋</w:t>
      </w:r>
      <w:r>
        <w:rPr>
          <w:rFonts w:hint="eastAsia" w:ascii="宋体" w:hAnsi="宋体" w:cs="宋体"/>
          <w:color w:val="000000" w:themeColor="text1"/>
        </w:rPr>
        <w:t xml:space="preserve">商小组各成员独立对每个有效响应的文件进行评价、打分，然后汇总每个供应商每项评分因素的得分。</w:t>
      </w:r>
      <w:r/>
    </w:p>
    <w:p>
      <w:pPr>
        <w:pStyle w:val="768"/>
        <w:ind w:firstLine="478"/>
        <w:jc w:val="both"/>
        <w:spacing w:beforeAutospacing="0" w:afterAutospacing="0" w:line="360" w:lineRule="auto"/>
        <w:tabs>
          <w:tab w:val="left" w:pos="901" w:leader="none"/>
        </w:tabs>
        <w:rPr>
          <w:rFonts w:ascii="宋体" w:hAnsi="宋体" w:cs="宋体"/>
          <w:color w:val="000000" w:themeColor="text1"/>
        </w:rPr>
        <w:outlineLvl w:val="4"/>
      </w:pPr>
      <w:r>
        <w:rPr>
          <w:rFonts w:hint="eastAsia" w:ascii="宋体" w:hAnsi="宋体" w:cs="宋体"/>
          <w:color w:val="000000" w:themeColor="text1"/>
        </w:rPr>
        <w:t xml:space="preserve">27.2.2评审标准</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见本磋商文件第五章规定。</w:t>
      </w:r>
      <w:r/>
    </w:p>
    <w:p>
      <w:pPr>
        <w:pStyle w:val="768"/>
        <w:ind w:firstLine="478"/>
        <w:jc w:val="both"/>
        <w:spacing w:beforeAutospacing="0" w:afterAutospacing="0" w:line="360" w:lineRule="auto"/>
        <w:tabs>
          <w:tab w:val="left" w:pos="901" w:leader="none"/>
        </w:tabs>
        <w:rPr>
          <w:rFonts w:ascii="宋体" w:hAnsi="宋体" w:cs="宋体"/>
          <w:color w:val="000000" w:themeColor="text1"/>
        </w:rPr>
        <w:outlineLvl w:val="3"/>
      </w:pPr>
      <w:r>
        <w:rPr>
          <w:rFonts w:hint="eastAsia" w:ascii="宋体" w:hAnsi="宋体" w:cs="宋体"/>
          <w:color w:val="000000" w:themeColor="text1"/>
        </w:rPr>
        <w:t xml:space="preserve">27.3采购活动终止的情况</w:t>
      </w:r>
      <w:r/>
    </w:p>
    <w:p>
      <w:pPr>
        <w:pStyle w:val="768"/>
        <w:ind w:firstLine="360"/>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出现下列情形之一的，本次竞争性磋商采购活动将被终止：</w:t>
      </w:r>
      <w:r/>
    </w:p>
    <w:p>
      <w:pPr>
        <w:pStyle w:val="768"/>
        <w:ind w:firstLine="360"/>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27.3.1因情况变化，不再符合规定的竞争性磋商采购方式适用情形的。</w:t>
      </w:r>
      <w:r/>
    </w:p>
    <w:p>
      <w:pPr>
        <w:pStyle w:val="768"/>
        <w:ind w:firstLine="360"/>
        <w:jc w:val="both"/>
        <w:spacing w:beforeAutospacing="0" w:afterAutospacing="0" w:line="360" w:lineRule="auto"/>
        <w:tabs>
          <w:tab w:val="left" w:pos="901" w:leader="none"/>
        </w:tabs>
        <w:rPr>
          <w:rFonts w:ascii="宋体" w:hAnsi="宋体" w:cs="宋体"/>
          <w:color w:val="000000" w:themeColor="text1"/>
        </w:rPr>
        <w:outlineLvl w:val="4"/>
      </w:pPr>
      <w:r>
        <w:rPr>
          <w:rFonts w:hint="eastAsia" w:ascii="宋体" w:hAnsi="宋体" w:cs="宋体"/>
          <w:color w:val="000000" w:themeColor="text1"/>
        </w:rPr>
        <w:t xml:space="preserve">27.3.2出现影响采购公正的违法、违规行为的。</w:t>
      </w:r>
      <w:r/>
    </w:p>
    <w:p>
      <w:pPr>
        <w:pStyle w:val="768"/>
        <w:ind w:firstLine="360"/>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27.3.3除本磋商文件第二章第27.1.2条第三款规定的情形外，在磋商过程中符合要求的供应商或者最后报价未超过采购预算的供应商不足3家的。</w:t>
      </w:r>
      <w:r/>
    </w:p>
    <w:p>
      <w:pPr>
        <w:pStyle w:val="768"/>
        <w:ind w:firstLine="360"/>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27.3.4在苏采云系统规定时间内成功解密电子响应文件的供应商不足3家的。</w:t>
      </w:r>
      <w:r/>
    </w:p>
    <w:p>
      <w:pPr>
        <w:pStyle w:val="768"/>
        <w:ind w:firstLine="499"/>
        <w:jc w:val="both"/>
        <w:keepLines/>
        <w:keepNext/>
        <w:spacing w:beforeAutospacing="0" w:afterAutospacing="0" w:line="360" w:lineRule="auto"/>
        <w:rPr>
          <w:rFonts w:ascii="宋体" w:hAnsi="宋体" w:cs="宋体"/>
          <w:b/>
          <w:color w:val="000000" w:themeColor="text1"/>
        </w:rPr>
        <w:outlineLvl w:val="1"/>
      </w:pPr>
      <w:r/>
      <w:bookmarkStart w:id="144" w:name="_Toc16938551"/>
      <w:r/>
      <w:bookmarkStart w:id="145" w:name="_Toc20823307"/>
      <w:r/>
      <w:bookmarkStart w:id="146" w:name="_Toc513029235"/>
      <w:r/>
      <w:bookmarkStart w:id="147" w:name="_Toc120614219"/>
      <w:r>
        <w:rPr>
          <w:rFonts w:hint="eastAsia" w:ascii="宋体" w:hAnsi="宋体" w:cs="宋体"/>
          <w:b/>
          <w:color w:val="000000" w:themeColor="text1"/>
        </w:rPr>
        <w:t xml:space="preserve">六、</w:t>
      </w:r>
      <w:bookmarkEnd w:id="144"/>
      <w:r/>
      <w:bookmarkEnd w:id="145"/>
      <w:r/>
      <w:bookmarkEnd w:id="146"/>
      <w:r/>
      <w:bookmarkEnd w:id="147"/>
      <w:r>
        <w:rPr>
          <w:rFonts w:hint="eastAsia" w:ascii="宋体" w:hAnsi="宋体" w:cs="宋体"/>
          <w:b/>
          <w:color w:val="000000" w:themeColor="text1"/>
        </w:rPr>
        <w:t xml:space="preserve">成交</w:t>
      </w:r>
      <w:r/>
    </w:p>
    <w:p>
      <w:pPr>
        <w:pStyle w:val="768"/>
        <w:ind w:firstLine="600"/>
        <w:jc w:val="both"/>
        <w:keepLines/>
        <w:keepNext/>
        <w:spacing w:beforeAutospacing="0" w:afterAutospacing="0" w:line="360" w:lineRule="auto"/>
        <w:rPr>
          <w:rFonts w:ascii="宋体" w:hAnsi="宋体" w:cs="宋体"/>
          <w:color w:val="000000" w:themeColor="text1"/>
        </w:rPr>
        <w:outlineLvl w:val="2"/>
      </w:pPr>
      <w:r/>
      <w:bookmarkStart w:id="148" w:name="_Toc20823310"/>
      <w:r/>
      <w:bookmarkStart w:id="149" w:name="_Toc513029238"/>
      <w:r/>
      <w:bookmarkStart w:id="150" w:name="_Toc16938554"/>
      <w:r>
        <w:rPr>
          <w:rFonts w:hint="eastAsia" w:ascii="宋体" w:hAnsi="宋体" w:cs="宋体"/>
          <w:color w:val="000000" w:themeColor="text1"/>
        </w:rPr>
        <w:t xml:space="preserve">28、</w:t>
      </w:r>
      <w:bookmarkEnd w:id="148"/>
      <w:r>
        <w:rPr>
          <w:rFonts w:hint="eastAsia" w:ascii="宋体" w:hAnsi="宋体" w:cs="宋体"/>
          <w:color w:val="000000" w:themeColor="text1"/>
        </w:rPr>
        <w:t xml:space="preserve">确定</w:t>
      </w:r>
      <w:bookmarkEnd w:id="149"/>
      <w:r/>
      <w:bookmarkEnd w:id="150"/>
      <w:r>
        <w:rPr>
          <w:rFonts w:hint="eastAsia" w:ascii="宋体" w:hAnsi="宋体" w:cs="宋体"/>
          <w:color w:val="000000" w:themeColor="text1"/>
        </w:rPr>
        <w:t xml:space="preserve">成交单位</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28.3若有充分证据证明，成交供应商出现下列情况之一的，一经查实，将被取消成交资格：</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28.3.1提供虚假材料谋取成交的。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28.3.2与评审专家、采购人、其他供应商或者采购人工作人员恶意串通的。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28.3.3向评审专家、采购人或采购人工作人员行贿或者提供其他不正当利益的。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28.3.4恶意竞争，最后报价明显低于其自身合理成本且又无法提供证明的。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28.3.5不满足本磋商文件规定的实质性要求，但在评审过程中又未被磋商小组发现的。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28.3.6成交后无正当理由拒不与采购人签订政府采购合同或者未按照磋商文件确定的事项签订政府采购合同的。</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28.3.7将政府采购合同转包的。</w:t>
      </w:r>
      <w:r/>
    </w:p>
    <w:p>
      <w:pPr>
        <w:pStyle w:val="768"/>
        <w:ind w:firstLine="600"/>
        <w:jc w:val="both"/>
        <w:keepLines/>
        <w:keepNext/>
        <w:spacing w:beforeAutospacing="0" w:afterAutospacing="0" w:line="360" w:lineRule="auto"/>
        <w:rPr>
          <w:rFonts w:ascii="宋体" w:hAnsi="宋体" w:cs="宋体"/>
          <w:b/>
          <w:color w:val="000000" w:themeColor="text1"/>
        </w:rPr>
        <w:outlineLvl w:val="2"/>
      </w:pPr>
      <w:r/>
      <w:bookmarkStart w:id="151" w:name="_Toc200451960"/>
      <w:r>
        <w:rPr>
          <w:rFonts w:hint="eastAsia" w:ascii="宋体" w:hAnsi="宋体" w:cs="宋体"/>
          <w:b/>
          <w:color w:val="000000" w:themeColor="text1"/>
        </w:rPr>
        <w:t xml:space="preserve">29、质疑处理</w:t>
      </w:r>
      <w:bookmarkEnd w:id="151"/>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29.1 提出质疑的供应商应当是参与所质疑项目采购活动的供应商。潜在供应商依法获取其可质疑的磋商文件的，可以对磋商文件提出质疑。</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29.2供应商认为磋商文件、磋商过程和磋商结果使自己的权益受到损害的，可以在知道或应知其权益受到损害之日起七个工作日内，以书面形式根据下述29.4条款的规定向采购人或采购人提出质疑。上述应知其权益受到损害之日，是指：</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29.2.1对可以质疑的磋商文件提出质疑的，为收到磋商文件之日或者磋商文件公告期限届满之日。</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 29.2.2对磋商过程提出质疑的，为各采购程序环节结束之日。</w:t>
      </w:r>
      <w:r/>
    </w:p>
    <w:p>
      <w:pPr>
        <w:pStyle w:val="768"/>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   29.2.3对成交结果提出质疑的，为成交结果公告期限届满之日。</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29.4 供应商（含潜在供应商）对采购方式、采购需求、供应商资格条件、评审方法与评审标准、合同文本的询问、质疑请向采购人提出，由采购人负责答复。供应商对其他事项的询问、质疑请向代理公司提出，由代理公司负责答复。</w:t>
      </w:r>
      <w:r/>
    </w:p>
    <w:p>
      <w:pPr>
        <w:pStyle w:val="768"/>
        <w:ind w:firstLine="480"/>
        <w:jc w:val="both"/>
        <w:spacing w:beforeAutospacing="0" w:afterAutospacing="0" w:line="360" w:lineRule="auto"/>
        <w:rPr>
          <w:rFonts w:ascii="宋体" w:hAnsi="宋体" w:cs="宋体"/>
          <w:b/>
          <w:bCs/>
          <w:color w:val="000000" w:themeColor="text1"/>
        </w:rPr>
      </w:pPr>
      <w:r>
        <w:rPr>
          <w:rFonts w:hint="eastAsia" w:ascii="宋体" w:hAnsi="宋体" w:cs="宋体"/>
          <w:color w:val="000000" w:themeColor="text1"/>
        </w:rPr>
        <w:t xml:space="preserve">采购人及代理公司只接收以纸质原件形式送达的质疑,采购人和代理公司不接受未填写快递运单的快件。</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29.5 以下情形的质疑不予受理</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29.5.1 内容不符合《政府采购质疑和投诉办法》第十二条规定的质疑。</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29.5.2 超出政府采购法定期限的质疑。</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29.5.3 以传真、电子邮件等方式递交的非原件形式的质疑。</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29.5.4 未参加磋商活动的供应商或在磋商活动中自身权益未受到损害的供应商所提出的质疑。</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29.5.5供应商组成联合体参加磋商，联合体中任何一方或多方未按要求签字、盖章、加盖公章的质疑。</w:t>
      </w:r>
      <w:r/>
    </w:p>
    <w:p>
      <w:pPr>
        <w:pStyle w:val="768"/>
        <w:ind w:firstLine="468"/>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68"/>
        <w:ind w:firstLine="60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30、成交通知书</w:t>
      </w:r>
      <w:r/>
    </w:p>
    <w:p>
      <w:pPr>
        <w:pStyle w:val="768"/>
        <w:ind w:firstLine="60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68"/>
        <w:ind w:firstLine="60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68"/>
        <w:ind w:firstLine="499"/>
        <w:jc w:val="both"/>
        <w:keepLines/>
        <w:keepNext/>
        <w:spacing w:beforeAutospacing="0" w:afterAutospacing="0" w:line="360" w:lineRule="auto"/>
        <w:rPr>
          <w:rFonts w:ascii="宋体" w:hAnsi="宋体" w:cs="宋体"/>
          <w:b/>
          <w:color w:val="000000" w:themeColor="text1"/>
        </w:rPr>
        <w:outlineLvl w:val="1"/>
      </w:pPr>
      <w:r/>
      <w:bookmarkStart w:id="152" w:name="_Toc16938552"/>
      <w:r/>
      <w:bookmarkStart w:id="153" w:name="_Toc20823308"/>
      <w:r/>
      <w:bookmarkStart w:id="154" w:name="_Toc120614220"/>
      <w:r/>
      <w:bookmarkStart w:id="155" w:name="_Toc513029236"/>
      <w:r>
        <w:rPr>
          <w:rFonts w:hint="eastAsia" w:ascii="宋体" w:hAnsi="宋体" w:cs="宋体"/>
          <w:b/>
          <w:color w:val="000000" w:themeColor="text1"/>
        </w:rPr>
        <w:t xml:space="preserve">七、授予合同</w:t>
      </w:r>
      <w:bookmarkEnd w:id="152"/>
      <w:r/>
      <w:bookmarkEnd w:id="153"/>
      <w:r/>
      <w:bookmarkEnd w:id="154"/>
      <w:r/>
      <w:bookmarkEnd w:id="155"/>
      <w:r/>
      <w:r/>
    </w:p>
    <w:p>
      <w:pPr>
        <w:pStyle w:val="768"/>
        <w:ind w:firstLine="600"/>
        <w:jc w:val="both"/>
        <w:keepLines/>
        <w:keepNext/>
        <w:spacing w:beforeAutospacing="0" w:afterAutospacing="0" w:line="360" w:lineRule="auto"/>
        <w:rPr>
          <w:rFonts w:ascii="宋体" w:hAnsi="宋体" w:cs="宋体"/>
          <w:color w:val="000000" w:themeColor="text1"/>
        </w:rPr>
        <w:outlineLvl w:val="2"/>
      </w:pPr>
      <w:r/>
      <w:bookmarkStart w:id="156" w:name="_Toc513029237"/>
      <w:r/>
      <w:bookmarkStart w:id="157" w:name="_Toc16938553"/>
      <w:r/>
      <w:bookmarkStart w:id="158" w:name="_Toc20823309"/>
      <w:r>
        <w:rPr>
          <w:rFonts w:hint="eastAsia" w:ascii="宋体" w:hAnsi="宋体" w:cs="宋体"/>
          <w:color w:val="000000" w:themeColor="text1"/>
        </w:rPr>
        <w:t xml:space="preserve">31.签订合同</w:t>
      </w:r>
      <w:bookmarkEnd w:id="156"/>
      <w:r/>
      <w:bookmarkEnd w:id="157"/>
      <w:r/>
      <w:bookmarkEnd w:id="158"/>
      <w:r/>
      <w:r/>
    </w:p>
    <w:p>
      <w:pPr>
        <w:pStyle w:val="768"/>
        <w:ind w:firstLine="60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31.l成交供应商应当在成交通知书发出之日起三十日内，按照磋商文件确定的事项与采购人签订政府采购合同。</w:t>
      </w:r>
      <w:r/>
    </w:p>
    <w:p>
      <w:pPr>
        <w:pStyle w:val="768"/>
        <w:ind w:firstLine="60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31.2磋商文件、成交供应商的响应文件及磋商过程中有关澄清、承诺文件均应作为合同附件。</w:t>
      </w:r>
      <w:r/>
    </w:p>
    <w:p>
      <w:pPr>
        <w:pStyle w:val="768"/>
        <w:ind w:firstLine="60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31.3 签订合同后，</w:t>
      </w:r>
      <w:r>
        <w:rPr>
          <w:rFonts w:hint="eastAsia" w:ascii="宋体" w:hAnsi="宋体" w:cs="宋体"/>
          <w:i/>
          <w:color w:val="000000" w:themeColor="text1"/>
          <w:u w:val="single"/>
        </w:rPr>
        <w:t xml:space="preserve">成交供应商不得将合同标的进行转包</w:t>
      </w:r>
      <w:r>
        <w:rPr>
          <w:rFonts w:hint="eastAsia" w:ascii="宋体" w:hAnsi="宋体" w:cs="宋体"/>
          <w:color w:val="000000" w:themeColor="text1"/>
        </w:rPr>
        <w:t xml:space="preserve">。未经采购人同意，成交供应商也不得采用分包形式履行合同,否则采购人有权终止合同。转包或分包造成采购人损失的，成交供应商应承担相应赔偿责任。</w:t>
      </w:r>
      <w:r/>
    </w:p>
    <w:p>
      <w:pPr>
        <w:pStyle w:val="768"/>
        <w:ind w:firstLine="60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32.标的物的追加</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68"/>
        <w:jc w:val="both"/>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33.政府采购政策功能落实</w:t>
      </w:r>
      <w:r/>
    </w:p>
    <w:p>
      <w:pPr>
        <w:pStyle w:val="768"/>
        <w:ind w:firstLine="480"/>
        <w:jc w:val="both"/>
        <w:keepLines/>
        <w:keepNext/>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33.1政府采购线上合同信用融资政策</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cs="宋体"/>
          <w:color w:val="000000" w:themeColor="text1"/>
          <w:sz w:val="24"/>
        </w:rPr>
        <w:outlineLvl w:val="3"/>
      </w:pPr>
      <w:r>
        <w:rPr>
          <w:rFonts w:hint="eastAsia" w:ascii="宋体" w:hAnsi="宋体" w:cs="宋体"/>
          <w:color w:val="000000" w:themeColor="text1"/>
          <w:sz w:val="24"/>
        </w:rPr>
        <w:t xml:space="preserve">33.2进口产品</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cs="宋体"/>
          <w:color w:val="000000" w:themeColor="text1"/>
          <w:sz w:val="24"/>
        </w:rPr>
        <w:outlineLvl w:val="3"/>
      </w:pPr>
      <w:r>
        <w:rPr>
          <w:rFonts w:hint="eastAsia" w:ascii="宋体" w:hAnsi="宋体" w:cs="宋体"/>
          <w:color w:val="000000" w:themeColor="text1"/>
          <w:sz w:val="24"/>
        </w:rPr>
        <w:t xml:space="preserve">33.3中小企业、监狱企业及残疾人福利性单位</w:t>
      </w:r>
      <w:r/>
    </w:p>
    <w:p>
      <w:pPr>
        <w:ind w:firstLine="480"/>
        <w:spacing w:line="360" w:lineRule="auto"/>
        <w:rPr>
          <w:rFonts w:ascii="宋体" w:hAnsi="宋体" w:cs="宋体"/>
          <w:color w:val="000000" w:themeColor="text1"/>
          <w:sz w:val="24"/>
        </w:rPr>
        <w:outlineLvl w:val="4"/>
      </w:pPr>
      <w:r>
        <w:rPr>
          <w:rFonts w:hint="eastAsia" w:ascii="宋体" w:hAnsi="宋体" w:cs="宋体"/>
          <w:color w:val="000000" w:themeColor="text1"/>
          <w:sz w:val="24"/>
        </w:rPr>
        <w:t xml:space="preserve">33.3.1中小企业定义：</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中小企业</w:t>
      </w:r>
      <w:r>
        <w:rPr>
          <w:rFonts w:hint="eastAsia" w:ascii="宋体" w:hAnsi="宋体" w:cs="宋体"/>
          <w:color w:val="000000" w:themeColor="text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33.3.2供应商提供的货物、工程或者服务符合下列情形的，享受中小企业扶持政策：</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33.3.2.1在货物采购项目中，货物由中小企业制造，即货物由中小企业生产且使用该中小企业商号或者注册商标；</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33.3.2.2在工程采购项目中，工程由中小企业承建，即工程施工单位为中小企业；</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33.3.2.3在服务采购项目中，服务由中小企业承接，即提供服务的人员为中小企业依照《中华人民共和国劳动合同法》订立劳动合同的从业人员。</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33.3.3在货物采购项目中，供应商提供的货物既有中小企业制造货物，也有大型企业制造货物的，不享受中小企业扶持政策。</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33.3.4以联合体形式参加政府采购活动，联合体各方均为中小企业的，联合体视同中小企业。其中，联合体各方均为小微企业的，联合体视同小微企业。</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33.3.6残疾人福利单位定义：享受政府采购支持政策的残疾人福利性单位应当同时满足以下条件：</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33.3.6.1安置的残疾人占本单位在职职工人数的比例不低于25%（含25%），并且安置的残疾人人数不少于10 人（含10 人）；</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33.3.6.2依法与安置的每位残疾人签订了一年以上（含一年）的劳动合同或服务协议；</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33.3.6.3为安置的每位残疾人按月足额缴纳了基本养老保险、基本医疗保险、失业保险、工伤保险和生育保险等社会保险费；</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33.3.6.4通过银行等金融机构向安置的每位残疾人，按月支付了不低于单位所在区县适用的经省级人民政府批准的月最低工资标准的工资；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33.3.6.5提供本单位制造的货物、承担的工程或者服务（以下简称产品），或者提供其他残疾人福利性单位制造的货物（不包括使用非残疾人福利性单位注册商标的货物）；</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33.3.7本项目是否专门面向中小企业预留采购份额见第一章《竞争性磋商公告》。</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33.3.8采购标的对应的中小企业划分标准所属行业见第四章《采购需求》。</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33.3.9小微企业价格评审优惠的政策：见第五章《评标方法和评标标准》。</w:t>
      </w:r>
      <w:r/>
    </w:p>
    <w:p>
      <w:pPr>
        <w:ind w:firstLine="482"/>
        <w:spacing w:line="360" w:lineRule="auto"/>
        <w:tabs>
          <w:tab w:val="left" w:pos="1381" w:leader="none"/>
        </w:tabs>
        <w:rPr>
          <w:rFonts w:ascii="宋体" w:hAnsi="宋体" w:cs="宋体"/>
          <w:color w:val="000000" w:themeColor="text1"/>
          <w:sz w:val="24"/>
        </w:rPr>
        <w:outlineLvl w:val="3"/>
      </w:pPr>
      <w:r>
        <w:rPr>
          <w:rFonts w:hint="eastAsia" w:ascii="宋体" w:hAnsi="宋体" w:cs="宋体"/>
          <w:color w:val="000000" w:themeColor="text1"/>
          <w:sz w:val="24"/>
        </w:rPr>
        <w:t xml:space="preserve">33.4政府采购节能产品、环境标志产品</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w:t>
      </w:r>
      <w:r>
        <w:rPr>
          <w:rFonts w:hint="eastAsia" w:ascii="宋体" w:hAnsi="宋体" w:cs="宋体"/>
          <w:color w:val="000000" w:themeColor="text1"/>
          <w:sz w:val="24"/>
        </w:rPr>
        <w:t xml:space="preserve">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rPr>
        <w:t xml:space="preserve">如属政府强制采购产品未提供认证证书的或认证证书提供不全的将视为未实质性响应采购要求</w:t>
      </w:r>
      <w:r>
        <w:rPr>
          <w:rFonts w:hint="eastAsia" w:ascii="宋体" w:hAnsi="宋体" w:cs="宋体"/>
          <w:i/>
          <w:color w:val="000000" w:themeColor="text1"/>
          <w:sz w:val="24"/>
        </w:rPr>
        <w:t xml:space="preserve">。</w:t>
      </w:r>
      <w:r>
        <w:rPr>
          <w:rFonts w:hint="eastAsia" w:ascii="宋体" w:hAnsi="宋体" w:cs="宋体"/>
          <w:color w:val="000000" w:themeColor="text1"/>
          <w:sz w:val="24"/>
        </w:rPr>
        <w:t xml:space="preserve">其他条件相同情况下，应当优先采购节能产品、环境标志产品。</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cs="宋体"/>
          <w:color w:val="000000" w:themeColor="text1"/>
          <w:sz w:val="24"/>
        </w:rPr>
        <w:outlineLvl w:val="3"/>
      </w:pPr>
      <w:r>
        <w:rPr>
          <w:rFonts w:hint="eastAsia" w:ascii="宋体" w:hAnsi="宋体" w:cs="宋体"/>
          <w:color w:val="000000" w:themeColor="text1"/>
          <w:sz w:val="24"/>
        </w:rPr>
        <w:t xml:space="preserve">33.5绿色包装</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cs="宋体"/>
          <w:color w:val="000000" w:themeColor="text1"/>
          <w:sz w:val="24"/>
        </w:rPr>
        <w:outlineLvl w:val="3"/>
      </w:pPr>
      <w:r>
        <w:rPr>
          <w:rFonts w:hint="eastAsia" w:ascii="宋体" w:hAnsi="宋体" w:cs="宋体"/>
          <w:color w:val="000000" w:themeColor="text1"/>
          <w:sz w:val="24"/>
        </w:rPr>
        <w:t xml:space="preserve">33.6政府采购创新产品</w:t>
      </w:r>
      <w:r/>
    </w:p>
    <w:p>
      <w:pPr>
        <w:ind w:firstLine="478"/>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cs="宋体"/>
          <w:color w:val="000000" w:themeColor="text1"/>
          <w:sz w:val="24"/>
        </w:rPr>
        <w:outlineLvl w:val="3"/>
      </w:pPr>
      <w:r>
        <w:rPr>
          <w:rFonts w:hint="eastAsia" w:ascii="宋体" w:hAnsi="宋体" w:cs="宋体"/>
          <w:color w:val="000000" w:themeColor="text1"/>
          <w:sz w:val="24"/>
        </w:rPr>
        <w:t xml:space="preserve">33.7绿色数据中心政策 </w:t>
      </w:r>
      <w:r/>
    </w:p>
    <w:p>
      <w:pPr>
        <w:ind w:firstLine="480"/>
        <w:spacing w:line="360" w:lineRule="auto"/>
        <w:rPr>
          <w:rFonts w:ascii="宋体" w:hAnsi="宋体" w:cs="宋体"/>
          <w:sz w:val="24"/>
        </w:rPr>
      </w:pPr>
      <w:r>
        <w:rPr>
          <w:rFonts w:hint="eastAsia" w:ascii="宋体" w:hAnsi="宋体" w:cs="宋体"/>
          <w:color w:val="000000" w:themeColor="text1"/>
          <w:sz w:val="24"/>
        </w:rPr>
        <w:t xml:space="preserve">本文件中若涉及到数据中心采购，采购人应依据《绿色数据中心政府采购需求标准（试行）》（财办库〔2023〕7号）文件精神，在采购数据中心相关设备、运维服务，</w:t>
      </w:r>
      <w:r>
        <w:rPr>
          <w:rFonts w:hint="eastAsia" w:ascii="宋体" w:hAnsi="宋体" w:cs="宋体"/>
          <w:sz w:val="24"/>
        </w:rPr>
        <w:t xml:space="preserve">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ascii="宋体" w:hAnsi="宋体" w:cs="宋体"/>
          <w:sz w:val="24"/>
        </w:rPr>
        <w:outlineLvl w:val="3"/>
      </w:pPr>
      <w:r>
        <w:rPr>
          <w:rFonts w:hint="eastAsia" w:ascii="宋体" w:hAnsi="宋体" w:cs="宋体"/>
          <w:sz w:val="24"/>
        </w:rPr>
        <w:t xml:space="preserve">33.8履约保证金政策</w:t>
      </w:r>
      <w:r/>
    </w:p>
    <w:p>
      <w:pPr>
        <w:ind w:left="0" w:right="0" w:firstLine="482"/>
        <w:jc w:val="both"/>
        <w:spacing w:before="0" w:after="0" w:line="360" w:lineRule="auto"/>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2"/>
        <w:jc w:val="both"/>
        <w:spacing w:before="0" w:after="0" w:line="360" w:lineRule="auto"/>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2"/>
        <w:jc w:val="both"/>
        <w:spacing w:before="0" w:after="0" w:line="360" w:lineRule="auto"/>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2"/>
        <w:jc w:val="both"/>
        <w:spacing w:before="0" w:after="0" w:line="360" w:lineRule="auto"/>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left="0" w:right="0" w:firstLine="482"/>
        <w:jc w:val="both"/>
        <w:spacing w:before="0" w:after="0" w:line="360" w:lineRule="auto"/>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本项目免收履约保证金。</w:t>
      </w:r>
      <w:r>
        <w:rPr>
          <w:sz w:val="21"/>
        </w:rPr>
      </w:r>
      <w:r/>
    </w:p>
    <w:p>
      <w:pPr>
        <w:ind w:firstLine="482"/>
        <w:spacing w:line="360" w:lineRule="auto"/>
        <w:tabs>
          <w:tab w:val="left" w:pos="1381" w:leader="none"/>
        </w:tabs>
        <w:rPr>
          <w:rFonts w:hint="eastAsia" w:ascii="宋体" w:hAnsi="宋体" w:cs="宋体"/>
          <w:sz w:val="24"/>
          <w:szCs w:val="24"/>
        </w:rPr>
        <w:outlineLvl w:val="2"/>
      </w:pPr>
      <w:r>
        <w:rPr>
          <w:rFonts w:hint="eastAsia" w:ascii="宋体" w:hAnsi="宋体" w:cs="宋体"/>
          <w:sz w:val="24"/>
        </w:rPr>
        <w:t xml:space="preserve">34. 预付款制度</w:t>
      </w:r>
      <w:r>
        <w:rPr>
          <w:rFonts w:ascii="宋体" w:hAnsi="宋体" w:cs="宋体"/>
          <w:sz w:val="24"/>
        </w:rPr>
      </w:r>
      <w:r/>
    </w:p>
    <w:p>
      <w:pPr>
        <w:ind w:firstLine="482"/>
        <w:spacing w:line="360" w:lineRule="auto"/>
        <w:tabs>
          <w:tab w:val="left" w:pos="1381" w:leader="none"/>
        </w:tabs>
        <w:rPr>
          <w:rFonts w:ascii="宋体" w:hAnsi="宋体" w:cs="宋体"/>
          <w:sz w:val="24"/>
          <w:szCs w:val="24"/>
        </w:rPr>
        <w:outlineLvl w:val="2"/>
      </w:pPr>
      <w:r>
        <w:rPr>
          <w:rFonts w:hint="eastAsia" w:ascii="宋体" w:hAnsi="宋体" w:cs="宋体"/>
          <w:sz w:val="24"/>
        </w:rPr>
      </w: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ascii="宋体" w:hAnsi="宋体" w:cs="宋体"/>
          <w:sz w:val="24"/>
        </w:rPr>
      </w:r>
      <w:r/>
    </w:p>
    <w:p>
      <w:pPr>
        <w:pStyle w:val="982"/>
        <w:ind w:firstLine="560"/>
        <w:spacing w:line="520" w:lineRule="exact"/>
        <w:rPr>
          <w:rFonts w:cs="宋体"/>
          <w:sz w:val="24"/>
        </w:rPr>
      </w:pPr>
      <w:r>
        <w:rPr>
          <w:rFonts w:cs="宋体"/>
          <w:sz w:val="24"/>
        </w:rPr>
      </w:r>
      <w:r/>
    </w:p>
    <w:p>
      <w:pPr>
        <w:ind w:firstLine="482"/>
        <w:spacing w:line="360" w:lineRule="auto"/>
        <w:tabs>
          <w:tab w:val="left" w:pos="1381" w:leader="none"/>
        </w:tabs>
        <w:rPr>
          <w:rFonts w:ascii="宋体" w:hAnsi="宋体" w:cs="宋体"/>
          <w:sz w:val="24"/>
        </w:rPr>
        <w:outlineLvl w:val="2"/>
      </w:pPr>
      <w:r>
        <w:rPr>
          <w:rFonts w:hint="eastAsia" w:ascii="宋体" w:hAnsi="宋体" w:cs="宋体"/>
          <w:sz w:val="24"/>
        </w:rPr>
        <w:br w:type="page" w:clear="all"/>
      </w:r>
      <w:r/>
    </w:p>
    <w:p>
      <w:pPr>
        <w:ind w:firstLine="480"/>
        <w:jc w:val="center"/>
        <w:spacing w:line="560" w:lineRule="exact"/>
        <w:widowControl/>
        <w:rPr>
          <w:rFonts w:ascii="宋体" w:hAnsi="宋体" w:cs="宋体"/>
          <w:bCs/>
          <w:sz w:val="44"/>
          <w:szCs w:val="44"/>
        </w:rPr>
        <w:outlineLvl w:val="0"/>
      </w:pPr>
      <w:r>
        <w:rPr>
          <w:rFonts w:hint="eastAsia" w:ascii="宋体" w:hAnsi="宋体" w:cs="宋体"/>
          <w:sz w:val="44"/>
          <w:szCs w:val="44"/>
        </w:rPr>
        <w:t xml:space="preserve">第三章 合同文本</w:t>
      </w:r>
      <w:r/>
    </w:p>
    <w:p>
      <w:pPr>
        <w:pStyle w:val="913"/>
        <w:ind w:firstLine="480"/>
        <w:spacing w:line="560" w:lineRule="exact"/>
        <w:rPr>
          <w:rFonts w:ascii="宋体" w:hAnsi="宋体" w:cs="宋体"/>
          <w:sz w:val="24"/>
          <w:szCs w:val="24"/>
        </w:rPr>
      </w:pPr>
      <w:r>
        <w:rPr>
          <w:rFonts w:hint="eastAsia" w:ascii="宋体" w:hAnsi="宋体" w:cs="宋体"/>
          <w:sz w:val="24"/>
          <w:szCs w:val="24"/>
        </w:rPr>
        <w:t xml:space="preserve">以下为中标后签定本项目合同的通用条款，中标人不得提出实质性的修改。</w:t>
      </w:r>
      <w:r/>
    </w:p>
    <w:p>
      <w:pPr>
        <w:pStyle w:val="913"/>
        <w:ind w:firstLine="1885"/>
        <w:spacing w:line="560" w:lineRule="exact"/>
        <w:rPr>
          <w:rFonts w:ascii="宋体" w:hAnsi="宋体" w:cs="宋体"/>
          <w:b/>
          <w:sz w:val="30"/>
        </w:rPr>
      </w:pPr>
      <w:r>
        <w:rPr>
          <w:rFonts w:ascii="宋体" w:hAnsi="宋体" w:cs="宋体"/>
          <w:b/>
          <w:sz w:val="30"/>
        </w:rPr>
      </w:r>
      <w:r/>
    </w:p>
    <w:p>
      <w:pPr>
        <w:ind w:firstLine="480"/>
        <w:spacing w:line="360" w:lineRule="auto"/>
        <w:rPr>
          <w:rFonts w:ascii="宋体" w:hAnsi="宋体" w:cs="宋体"/>
          <w:sz w:val="24"/>
        </w:rPr>
      </w:pPr>
      <w:r>
        <w:rPr>
          <w:rFonts w:hint="eastAsia" w:ascii="宋体" w:hAnsi="宋体" w:cs="宋体"/>
          <w:sz w:val="24"/>
        </w:rPr>
        <w:t xml:space="preserve">项目名称：委托第三方提供2026年湾（滩）技术服务项目</w:t>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JSZC-320900-HJGC-C2026-0001</w:t>
      </w:r>
      <w:r/>
    </w:p>
    <w:p>
      <w:pPr>
        <w:ind w:firstLine="480"/>
        <w:spacing w:line="360" w:lineRule="auto"/>
        <w:widowControl/>
        <w:rPr>
          <w:rFonts w:ascii="宋体" w:hAnsi="宋体" w:cs="宋体"/>
          <w:sz w:val="24"/>
        </w:rPr>
      </w:pPr>
      <w:r/>
      <w:bookmarkStart w:id="159" w:name="OLE_LINK16"/>
      <w:r>
        <w:rPr>
          <w:rFonts w:hint="eastAsia" w:ascii="宋体" w:hAnsi="宋体" w:cs="宋体"/>
          <w:sz w:val="24"/>
        </w:rPr>
        <w:t xml:space="preserve">本合同甲方</w:t>
      </w:r>
      <w:r>
        <w:rPr>
          <w:rFonts w:hint="eastAsia" w:ascii="宋体" w:hAnsi="宋体" w:cs="宋体"/>
          <w:sz w:val="24"/>
          <w:u w:val="single"/>
        </w:rPr>
        <w:t xml:space="preserve"> 盐城市生态环境局 </w:t>
      </w:r>
      <w:r>
        <w:rPr>
          <w:rFonts w:hint="eastAsia" w:ascii="宋体" w:hAnsi="宋体" w:cs="宋体"/>
          <w:sz w:val="24"/>
        </w:rPr>
        <w:t xml:space="preserve">委托乙方就</w:t>
      </w:r>
      <w:r>
        <w:rPr>
          <w:rFonts w:hint="eastAsia" w:ascii="宋体" w:hAnsi="宋体" w:cs="宋体"/>
          <w:sz w:val="24"/>
          <w:u w:val="single"/>
        </w:rPr>
        <w:t xml:space="preserve">委托第三方提供2026年湾（滩）技术服务项目</w:t>
      </w:r>
      <w:r>
        <w:rPr>
          <w:rFonts w:hint="eastAsia" w:ascii="宋体" w:hAnsi="宋体" w:cs="宋体"/>
          <w:sz w:val="24"/>
        </w:rPr>
        <w:t xml:space="preserve">，并支付相应的技术服务报酬。双方经过平等协商，在真实、充分地表达各自意愿的基础上，根据《中华人民共和国民法典》的规定，达成如下协议，并由双方共同恪守。</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第一条  甲方委托乙方进行技术服务的内容</w:t>
      </w:r>
      <w:r/>
    </w:p>
    <w:p>
      <w:pPr>
        <w:ind w:firstLine="482"/>
        <w:spacing w:line="360" w:lineRule="auto"/>
        <w:widowControl/>
        <w:rPr>
          <w:rFonts w:ascii="宋体" w:hAnsi="宋体" w:cs="宋体"/>
          <w:sz w:val="24"/>
          <w:szCs w:val="20"/>
        </w:rPr>
      </w:pPr>
      <w:r/>
      <w:bookmarkStart w:id="160" w:name="OLE_LINK11"/>
      <w:r/>
      <w:bookmarkStart w:id="161" w:name="OLE_LINK10"/>
      <w:r>
        <w:rPr>
          <w:rFonts w:hint="eastAsia" w:asciiTheme="minorEastAsia" w:hAnsiTheme="minorEastAsia" w:eastAsiaTheme="minorEastAsia"/>
          <w:bCs/>
          <w:sz w:val="24"/>
        </w:rPr>
        <w:t xml:space="preserve">为推进陆海统筹综合治理海洋生态环境，助力深入打好海洋污染防治攻坚战，根据《江苏省湾（滩）长制日常督查办法》（苏污防攻坚指办〔</w:t>
      </w:r>
      <w:r>
        <w:rPr>
          <w:rFonts w:asciiTheme="minorEastAsia" w:hAnsiTheme="minorEastAsia" w:eastAsiaTheme="minorEastAsia"/>
          <w:bCs/>
          <w:sz w:val="24"/>
        </w:rPr>
        <w:t xml:space="preserve">2021</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37</w:t>
      </w:r>
      <w:r>
        <w:rPr>
          <w:rFonts w:hint="eastAsia" w:asciiTheme="minorEastAsia" w:hAnsiTheme="minorEastAsia" w:eastAsiaTheme="minorEastAsia"/>
          <w:bCs/>
          <w:sz w:val="24"/>
        </w:rPr>
        <w:t xml:space="preserve">号）《盐城市</w:t>
      </w:r>
      <w:r>
        <w:rPr>
          <w:rFonts w:asciiTheme="minorEastAsia" w:hAnsiTheme="minorEastAsia" w:eastAsiaTheme="minorEastAsia"/>
          <w:bCs/>
          <w:sz w:val="24"/>
        </w:rPr>
        <w:t xml:space="preserve">2025</w:t>
      </w:r>
      <w:r>
        <w:rPr>
          <w:rFonts w:hint="eastAsia" w:asciiTheme="minorEastAsia" w:hAnsiTheme="minorEastAsia" w:eastAsiaTheme="minorEastAsia"/>
          <w:bCs/>
          <w:sz w:val="24"/>
        </w:rPr>
        <w:t xml:space="preserve">年治污攻坚重点任务清单》（苏污防攻坚指办〔</w:t>
      </w:r>
      <w:r>
        <w:rPr>
          <w:rFonts w:asciiTheme="minorEastAsia" w:hAnsiTheme="minorEastAsia" w:eastAsiaTheme="minorEastAsia"/>
          <w:bCs/>
          <w:sz w:val="24"/>
        </w:rPr>
        <w:t xml:space="preserve">2025</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22</w:t>
      </w:r>
      <w:r>
        <w:rPr>
          <w:rFonts w:hint="eastAsia" w:asciiTheme="minorEastAsia" w:hAnsiTheme="minorEastAsia" w:eastAsiaTheme="minorEastAsia"/>
          <w:bCs/>
          <w:sz w:val="24"/>
        </w:rPr>
        <w:t xml:space="preserve">号）要求，拟委托第三方开展湾（滩）技术服务，</w:t>
      </w:r>
      <w:bookmarkEnd w:id="160"/>
      <w:r/>
      <w:bookmarkEnd w:id="161"/>
      <w:r>
        <w:rPr>
          <w:rFonts w:hint="eastAsia" w:ascii="宋体" w:hAnsi="宋体" w:cs="宋体"/>
          <w:sz w:val="24"/>
          <w:szCs w:val="20"/>
        </w:rPr>
        <w:t xml:space="preserve">包括对全市沿海地区湾（滩）环境整治情况现场巡查、全市入海排污口整治成效现场核实和对全市近岸海域污染物削减工程减排量核算评估等。</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第二条  乙方应按下列要求完成技术服务工作</w:t>
      </w:r>
      <w:r/>
    </w:p>
    <w:p>
      <w:pPr>
        <w:ind w:firstLine="480"/>
        <w:spacing w:line="360" w:lineRule="auto"/>
        <w:widowControl/>
        <w:rPr>
          <w:rFonts w:asciiTheme="minorEastAsia" w:hAnsiTheme="minorEastAsia" w:eastAsiaTheme="minorEastAsia"/>
          <w:sz w:val="24"/>
        </w:rPr>
      </w:pPr>
      <w:r>
        <w:rPr>
          <w:rFonts w:hint="eastAsia" w:cs="方正仿宋_GBK" w:asciiTheme="minorEastAsia" w:hAnsiTheme="minorEastAsia" w:eastAsiaTheme="minorEastAsia"/>
          <w:bCs/>
          <w:sz w:val="24"/>
        </w:rPr>
        <w:t xml:space="preserve">1、湾（滩）环境整治情况现场巡查。</w:t>
      </w:r>
      <w:r>
        <w:rPr>
          <w:rFonts w:hint="eastAsia" w:asciiTheme="minorEastAsia" w:hAnsiTheme="minorEastAsia" w:eastAsiaTheme="minorEastAsia"/>
          <w:sz w:val="24"/>
        </w:rPr>
        <w:t xml:space="preserve">每月开展一次湾（滩）巡查，巡查范围包括响水、滨海、射阳、大丰、东台等</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个县（市、区）的沿海区域（核心区、军事管控区除外），确保全覆盖，重点岸段如射阳港以北、珍禽保护区射阳河</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斗龙港段、川东港、条子泥、大丰港以北等区域要重点巡查。巡查方式包括徒步、无人机等。巡查内容主要包括海滩垃圾清理情况，查看现场是否有散乱垃圾、废弃物等；</w:t>
      </w:r>
      <w:r>
        <w:rPr>
          <w:rFonts w:asciiTheme="minorEastAsia" w:hAnsiTheme="minorEastAsia" w:eastAsiaTheme="minorEastAsia"/>
          <w:sz w:val="24"/>
        </w:rPr>
        <w:t xml:space="preserve">31</w:t>
      </w:r>
      <w:r>
        <w:rPr>
          <w:rFonts w:hint="eastAsia" w:asciiTheme="minorEastAsia" w:hAnsiTheme="minorEastAsia" w:eastAsiaTheme="minorEastAsia"/>
          <w:sz w:val="24"/>
        </w:rPr>
        <w:t xml:space="preserve">条主要入海河流入海闸口上、下游河面垃圾漂浮情况。</w:t>
      </w:r>
      <w:r/>
    </w:p>
    <w:p>
      <w:pPr>
        <w:ind w:firstLine="480"/>
        <w:spacing w:line="360" w:lineRule="auto"/>
        <w:widowControl/>
        <w:rPr>
          <w:rFonts w:asciiTheme="minorEastAsia" w:hAnsiTheme="minorEastAsia" w:eastAsiaTheme="minorEastAsia"/>
          <w:sz w:val="24"/>
        </w:rPr>
      </w:pPr>
      <w:r>
        <w:rPr>
          <w:rFonts w:hint="eastAsia" w:cs="方正仿宋_GBK" w:asciiTheme="minorEastAsia" w:hAnsiTheme="minorEastAsia" w:eastAsiaTheme="minorEastAsia"/>
          <w:bCs/>
          <w:sz w:val="24"/>
        </w:rPr>
        <w:t xml:space="preserve">2、入海排污口整治成效现场核核实。</w:t>
      </w:r>
      <w:r>
        <w:rPr>
          <w:rFonts w:hint="eastAsia" w:asciiTheme="minorEastAsia" w:hAnsiTheme="minorEastAsia" w:eastAsiaTheme="minorEastAsia"/>
          <w:sz w:val="24"/>
        </w:rPr>
        <w:t xml:space="preserve">全市</w:t>
      </w:r>
      <w:r>
        <w:rPr>
          <w:rFonts w:asciiTheme="minorEastAsia" w:hAnsiTheme="minorEastAsia" w:eastAsiaTheme="minorEastAsia"/>
          <w:sz w:val="24"/>
        </w:rPr>
        <w:t xml:space="preserve">283</w:t>
      </w:r>
      <w:r>
        <w:rPr>
          <w:rFonts w:hint="eastAsia" w:asciiTheme="minorEastAsia" w:hAnsiTheme="minorEastAsia" w:eastAsiaTheme="minorEastAsia"/>
          <w:sz w:val="24"/>
        </w:rPr>
        <w:t xml:space="preserve">个入海排污口（全省入海排污口管理系统中已备案的</w:t>
      </w:r>
      <w:r>
        <w:rPr>
          <w:rFonts w:asciiTheme="minorEastAsia" w:hAnsiTheme="minorEastAsia" w:eastAsiaTheme="minorEastAsia"/>
          <w:sz w:val="24"/>
        </w:rPr>
        <w:t xml:space="preserve">283</w:t>
      </w:r>
      <w:r>
        <w:rPr>
          <w:rFonts w:hint="eastAsia" w:asciiTheme="minorEastAsia" w:hAnsiTheme="minorEastAsia" w:eastAsiaTheme="minorEastAsia"/>
          <w:sz w:val="24"/>
        </w:rPr>
        <w:t xml:space="preserve">个，具体以现场核查情况为准）逐一开展现场核查，核实每个入海排污口信息、整治及常态化监管情况等。对现场具备采样条件的入海排污口水质进行现场快检，快检指标包括COD、氨氮、总磷等。在工业排污口、城镇生活污水排污口、港口码头排污口、农业农村排污口（这</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类排污口数量初步统计为</w:t>
      </w:r>
      <w:r>
        <w:rPr>
          <w:rFonts w:asciiTheme="minorEastAsia" w:hAnsiTheme="minorEastAsia" w:eastAsiaTheme="minorEastAsia"/>
          <w:sz w:val="24"/>
        </w:rPr>
        <w:t xml:space="preserve">183</w:t>
      </w:r>
      <w:r>
        <w:rPr>
          <w:rFonts w:hint="eastAsia" w:asciiTheme="minorEastAsia" w:hAnsiTheme="minorEastAsia" w:eastAsiaTheme="minorEastAsia"/>
          <w:sz w:val="24"/>
        </w:rPr>
        <w:t xml:space="preserve">个，具体以现场核查情况为准）中，优先选择水质较差、排水量较大的排污口进行实验室</w:t>
      </w:r>
      <w:r>
        <w:rPr>
          <w:rFonts w:hint="eastAsia" w:asciiTheme="minorEastAsia" w:hAnsiTheme="minorEastAsia" w:eastAsiaTheme="minorEastAsia"/>
          <w:sz w:val="24"/>
        </w:rPr>
        <w:t xml:space="preserve">分析，不少于30个，监测指标和监测方法等需根据《江苏省入河（湖、海）排污口监测技术规范》要求实施。</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、近岸海域污染物削减工程减排量核算评估。对沿海各县（市、区）开展近岸海域污染物削减技术指导，对上报的年度减排重点工程技术评估，核算削减量。根据省、市相关工作要求，分别于</w:t>
      </w:r>
      <w:r>
        <w:rPr>
          <w:rFonts w:asciiTheme="minorEastAsia" w:hAnsiTheme="minorEastAsia" w:eastAsiaTheme="minorEastAsia"/>
          <w:sz w:val="24"/>
        </w:rPr>
        <w:t xml:space="preserve">202</w:t>
      </w:r>
      <w:r>
        <w:rPr>
          <w:rFonts w:hint="eastAsia" w:asciiTheme="minorEastAsia" w:hAnsiTheme="minorEastAsia" w:eastAsiaTheme="minorEastAsia"/>
          <w:sz w:val="24"/>
        </w:rPr>
        <w:t xml:space="preserve">6年6月和</w:t>
      </w:r>
      <w:r>
        <w:rPr>
          <w:rFonts w:asciiTheme="minorEastAsia" w:hAnsiTheme="minorEastAsia" w:eastAsiaTheme="minorEastAsia"/>
          <w:sz w:val="24"/>
        </w:rPr>
        <w:t xml:space="preserve">2026</w:t>
      </w:r>
      <w:r>
        <w:rPr>
          <w:rFonts w:hint="eastAsia" w:asciiTheme="minorEastAsia" w:hAnsiTheme="minorEastAsia" w:eastAsiaTheme="minorEastAsia"/>
          <w:sz w:val="24"/>
        </w:rPr>
        <w:t xml:space="preserve">年12月（具体时间以省生态环境厅通知为准）对各项减排重点工程进展情况开展评估，根据工程实际完成情况核算减排量，并分别提交评估工作报告。</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（二）项目要求及服务成果</w:t>
      </w:r>
      <w:r/>
    </w:p>
    <w:p>
      <w:pPr>
        <w:pStyle w:val="1041"/>
        <w:ind w:firstLine="640"/>
        <w:spacing w:line="360" w:lineRule="auto"/>
        <w:rPr>
          <w:rFonts w:cs="Times New Roman" w:asciiTheme="minorEastAsia" w:hAnsiTheme="minorEastAsia" w:eastAsiaTheme="minorEastAsia"/>
          <w:sz w:val="24"/>
          <w:szCs w:val="24"/>
        </w:rPr>
      </w:pPr>
      <w:r>
        <w:rPr>
          <w:rFonts w:hint="eastAsia" w:cs="方正仿宋_GBK" w:asciiTheme="minorEastAsia" w:hAnsiTheme="minorEastAsia" w:eastAsiaTheme="minorEastAsia"/>
          <w:bCs/>
          <w:sz w:val="24"/>
        </w:rPr>
        <w:t xml:space="preserve">1、湾（滩）环境整治情况现场巡查。</w:t>
      </w:r>
      <w:r>
        <w:rPr>
          <w:rFonts w:hint="eastAsia" w:cs="Times New Roman" w:asciiTheme="minorEastAsia" w:hAnsiTheme="minorEastAsia" w:eastAsiaTheme="minorEastAsia"/>
          <w:sz w:val="24"/>
          <w:szCs w:val="24"/>
        </w:rPr>
        <w:t xml:space="preserve">每次巡查提供行车轨迹图，巡查现场照片，照片上注明时间、经纬度等信息，每月</w:t>
      </w:r>
      <w:r>
        <w:rPr>
          <w:rFonts w:cs="Times New Roman" w:asciiTheme="minorEastAsia" w:hAnsiTheme="minorEastAsia" w:eastAsiaTheme="minorEastAsia"/>
          <w:sz w:val="24"/>
          <w:szCs w:val="24"/>
        </w:rPr>
        <w:t xml:space="preserve">20</w:t>
      </w:r>
      <w:r>
        <w:rPr>
          <w:rFonts w:hint="eastAsia" w:cs="Times New Roman" w:asciiTheme="minorEastAsia" w:hAnsiTheme="minorEastAsia" w:eastAsiaTheme="minorEastAsia"/>
          <w:sz w:val="24"/>
          <w:szCs w:val="24"/>
        </w:rPr>
        <w:t xml:space="preserve">日前形成湾（滩）巡查工作情况报告及存在问题清单，存在问题在“江苏省湾（滩）长制工作</w:t>
      </w:r>
      <w:r>
        <w:rPr>
          <w:rFonts w:cs="Times New Roman" w:asciiTheme="minorEastAsia" w:hAnsiTheme="minorEastAsia" w:eastAsiaTheme="minorEastAsia"/>
          <w:sz w:val="24"/>
          <w:szCs w:val="24"/>
        </w:rPr>
        <w:t xml:space="preserve">APP</w:t>
      </w:r>
      <w:r>
        <w:rPr>
          <w:rFonts w:hint="eastAsia" w:cs="Times New Roman" w:asciiTheme="minorEastAsia" w:hAnsiTheme="minorEastAsia" w:eastAsiaTheme="minorEastAsia"/>
          <w:sz w:val="24"/>
          <w:szCs w:val="24"/>
        </w:rPr>
        <w:t xml:space="preserve">”中同步下发。</w:t>
      </w:r>
      <w:r/>
    </w:p>
    <w:p>
      <w:pPr>
        <w:pStyle w:val="1041"/>
        <w:ind w:firstLine="640"/>
        <w:spacing w:line="360" w:lineRule="auto"/>
        <w:rPr>
          <w:rFonts w:cs="Times New Roman" w:asciiTheme="minorEastAsia" w:hAnsiTheme="minorEastAsia" w:eastAsiaTheme="minorEastAsia"/>
          <w:sz w:val="24"/>
          <w:szCs w:val="24"/>
        </w:rPr>
      </w:pPr>
      <w:r>
        <w:rPr>
          <w:rFonts w:hint="eastAsia" w:cs="方正仿宋_GBK" w:asciiTheme="minorEastAsia" w:hAnsiTheme="minorEastAsia" w:eastAsiaTheme="minorEastAsia"/>
          <w:bCs/>
          <w:sz w:val="24"/>
        </w:rPr>
        <w:t xml:space="preserve">2、入海排污口整治成效现场核实。</w:t>
      </w:r>
      <w:r>
        <w:rPr>
          <w:rFonts w:hint="eastAsia" w:cs="Times New Roman" w:asciiTheme="minorEastAsia" w:hAnsiTheme="minorEastAsia" w:eastAsiaTheme="minorEastAsia"/>
          <w:sz w:val="24"/>
          <w:szCs w:val="24"/>
        </w:rPr>
        <w:t xml:space="preserve">合同签订后</w:t>
      </w:r>
      <w:r>
        <w:rPr>
          <w:rFonts w:cs="Times New Roman" w:asciiTheme="minorEastAsia" w:hAnsiTheme="minorEastAsia" w:eastAsiaTheme="minorEastAsia"/>
          <w:sz w:val="24"/>
          <w:szCs w:val="24"/>
        </w:rPr>
        <w:t xml:space="preserve">10</w:t>
      </w:r>
      <w:r>
        <w:rPr>
          <w:rFonts w:hint="eastAsia" w:cs="Times New Roman" w:asciiTheme="minorEastAsia" w:hAnsiTheme="minorEastAsia" w:eastAsiaTheme="minorEastAsia"/>
          <w:sz w:val="24"/>
          <w:szCs w:val="24"/>
        </w:rPr>
        <w:t xml:space="preserve">个工作日内，对全市</w:t>
      </w:r>
      <w:r>
        <w:rPr>
          <w:rFonts w:cs="Times New Roman" w:asciiTheme="minorEastAsia" w:hAnsiTheme="minorEastAsia" w:eastAsiaTheme="minorEastAsia"/>
          <w:sz w:val="24"/>
          <w:szCs w:val="24"/>
        </w:rPr>
        <w:t xml:space="preserve">283</w:t>
      </w:r>
      <w:r>
        <w:rPr>
          <w:rFonts w:hint="eastAsia" w:cs="Times New Roman" w:asciiTheme="minorEastAsia" w:hAnsiTheme="minorEastAsia" w:eastAsiaTheme="minorEastAsia"/>
          <w:sz w:val="24"/>
          <w:szCs w:val="24"/>
        </w:rPr>
        <w:t xml:space="preserve">个入海排污口进一步梳理，制定现场核查计划，根据不同排污口种类、排水状况提出每月现场核查名录。对现场核查的入海排污口水质现场快检或实验室分析，提供数据或监测报告。以上成果每月</w:t>
      </w:r>
      <w:r>
        <w:rPr>
          <w:rFonts w:cs="Times New Roman" w:asciiTheme="minorEastAsia" w:hAnsiTheme="minorEastAsia" w:eastAsiaTheme="minorEastAsia"/>
          <w:sz w:val="24"/>
          <w:szCs w:val="24"/>
        </w:rPr>
        <w:t xml:space="preserve">20</w:t>
      </w:r>
      <w:r>
        <w:rPr>
          <w:rFonts w:hint="eastAsia" w:cs="Times New Roman" w:asciiTheme="minorEastAsia" w:hAnsiTheme="minorEastAsia" w:eastAsiaTheme="minorEastAsia"/>
          <w:sz w:val="24"/>
          <w:szCs w:val="24"/>
        </w:rPr>
        <w:t xml:space="preserve">日前报送。</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、近岸海域污染物削减工程减排量核算评估。按照省生态环境厅要求，结合盐城市实际情况，指导沿海各县（市、区）确定削减重点工程，核算减排量。分别于</w:t>
      </w:r>
      <w:r>
        <w:rPr>
          <w:rFonts w:asciiTheme="minorEastAsia" w:hAnsiTheme="minorEastAsia" w:eastAsiaTheme="minorEastAsia"/>
          <w:sz w:val="24"/>
        </w:rPr>
        <w:t xml:space="preserve">202</w:t>
      </w:r>
      <w:r>
        <w:rPr>
          <w:rFonts w:hint="eastAsia" w:asciiTheme="minorEastAsia" w:hAnsiTheme="minorEastAsia" w:eastAsiaTheme="minorEastAsia"/>
          <w:sz w:val="24"/>
        </w:rPr>
        <w:t xml:space="preserve">6年6月和</w:t>
      </w:r>
      <w:r>
        <w:rPr>
          <w:rFonts w:asciiTheme="minorEastAsia" w:hAnsiTheme="minorEastAsia" w:eastAsiaTheme="minorEastAsia"/>
          <w:sz w:val="24"/>
        </w:rPr>
        <w:t xml:space="preserve">2026</w:t>
      </w:r>
      <w:r>
        <w:rPr>
          <w:rFonts w:hint="eastAsia" w:asciiTheme="minorEastAsia" w:hAnsiTheme="minorEastAsia" w:eastAsiaTheme="minorEastAsia"/>
          <w:sz w:val="24"/>
        </w:rPr>
        <w:t xml:space="preserve">年12月（具体时间以省生态环境厅通知为准）对各项减排重点工程进展情况开展评估，根据工程实际完成情况核算减排量，并分别提交评估工作报告。</w:t>
      </w:r>
      <w:r/>
    </w:p>
    <w:p>
      <w:pPr>
        <w:pStyle w:val="923"/>
        <w:ind w:firstLine="480"/>
        <w:spacing w:line="36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（三）质量控制</w:t>
      </w:r>
      <w:r/>
    </w:p>
    <w:p>
      <w:pPr>
        <w:pStyle w:val="923"/>
        <w:ind w:firstLine="480"/>
        <w:spacing w:line="360" w:lineRule="auto"/>
        <w:rPr>
          <w:rFonts w:asciiTheme="minorEastAsia" w:hAnsiTheme="minorEastAsia" w:eastAsiaTheme="minorEastAsia"/>
          <w:color w:val="auto"/>
        </w:rPr>
      </w:pPr>
      <w:r>
        <w:rPr>
          <w:rFonts w:hint="eastAsia" w:cs="方正仿宋_GBK" w:asciiTheme="minorEastAsia" w:hAnsiTheme="minorEastAsia" w:eastAsiaTheme="minorEastAsia"/>
          <w:color w:val="auto"/>
        </w:rPr>
        <w:t xml:space="preserve">1、中标单位要充分运用信息化手段，强化系统管理，实现全过程留痕，</w:t>
      </w:r>
      <w:r>
        <w:rPr>
          <w:rFonts w:asciiTheme="minorEastAsia" w:hAnsiTheme="minorEastAsia" w:eastAsiaTheme="minorEastAsia"/>
          <w:color w:val="auto"/>
        </w:rPr>
        <w:t xml:space="preserve">中标</w:t>
      </w:r>
      <w:r>
        <w:rPr>
          <w:rFonts w:hint="eastAsia" w:asciiTheme="minorEastAsia" w:hAnsiTheme="minorEastAsia" w:eastAsiaTheme="minorEastAsia"/>
          <w:color w:val="auto"/>
        </w:rPr>
        <w:t xml:space="preserve">单位</w:t>
      </w:r>
      <w:r>
        <w:rPr>
          <w:rFonts w:asciiTheme="minorEastAsia" w:hAnsiTheme="minorEastAsia" w:eastAsiaTheme="minorEastAsia"/>
          <w:color w:val="auto"/>
        </w:rPr>
        <w:t xml:space="preserve">需接受采购人安排的质量</w:t>
      </w:r>
      <w:r>
        <w:rPr>
          <w:rFonts w:hint="eastAsia" w:asciiTheme="minorEastAsia" w:hAnsiTheme="minorEastAsia" w:eastAsiaTheme="minorEastAsia"/>
          <w:color w:val="auto"/>
        </w:rPr>
        <w:t xml:space="preserve">检查</w:t>
      </w:r>
      <w:r>
        <w:rPr>
          <w:rFonts w:asciiTheme="minorEastAsia" w:hAnsiTheme="minorEastAsia" w:eastAsiaTheme="minorEastAsia"/>
          <w:color w:val="auto"/>
        </w:rPr>
        <w:t xml:space="preserve">工作，</w:t>
      </w:r>
      <w:r>
        <w:rPr>
          <w:rFonts w:hint="eastAsia" w:asciiTheme="minorEastAsia" w:hAnsiTheme="minorEastAsia" w:eastAsiaTheme="minorEastAsia"/>
          <w:color w:val="auto"/>
        </w:rPr>
        <w:t xml:space="preserve">检查范围</w:t>
      </w:r>
      <w:r>
        <w:rPr>
          <w:rFonts w:asciiTheme="minorEastAsia" w:hAnsiTheme="minorEastAsia" w:eastAsiaTheme="minorEastAsia"/>
          <w:color w:val="auto"/>
        </w:rPr>
        <w:t xml:space="preserve">包括但不限于现场检查、原始记录审核</w:t>
      </w:r>
      <w:r>
        <w:rPr>
          <w:rFonts w:hint="eastAsia" w:asciiTheme="minorEastAsia" w:hAnsiTheme="minorEastAsia" w:eastAsiaTheme="minorEastAsia"/>
          <w:color w:val="auto"/>
        </w:rPr>
        <w:t xml:space="preserve">、现场照片比对、行车记录仪查阅</w:t>
      </w:r>
      <w:r>
        <w:rPr>
          <w:rFonts w:asciiTheme="minorEastAsia" w:hAnsiTheme="minorEastAsia" w:eastAsiaTheme="minorEastAsia"/>
          <w:color w:val="auto"/>
        </w:rPr>
        <w:t xml:space="preserve">等，对于不符合要求的</w:t>
      </w:r>
      <w:r>
        <w:rPr>
          <w:rFonts w:hint="eastAsia" w:asciiTheme="minorEastAsia" w:hAnsiTheme="minorEastAsia" w:eastAsiaTheme="minorEastAsia"/>
          <w:color w:val="auto"/>
        </w:rPr>
        <w:t xml:space="preserve">实施</w:t>
      </w:r>
      <w:r>
        <w:rPr>
          <w:rFonts w:asciiTheme="minorEastAsia" w:hAnsiTheme="minorEastAsia" w:eastAsiaTheme="minorEastAsia"/>
          <w:color w:val="auto"/>
        </w:rPr>
        <w:t xml:space="preserve">过程或结果，需要重新</w:t>
      </w:r>
      <w:r>
        <w:rPr>
          <w:rFonts w:hint="eastAsia" w:asciiTheme="minorEastAsia" w:hAnsiTheme="minorEastAsia" w:eastAsiaTheme="minorEastAsia"/>
          <w:color w:val="auto"/>
        </w:rPr>
        <w:t xml:space="preserve">开展</w:t>
      </w:r>
      <w:r>
        <w:rPr>
          <w:rFonts w:asciiTheme="minorEastAsia" w:hAnsiTheme="minorEastAsia" w:eastAsiaTheme="minorEastAsia"/>
          <w:color w:val="auto"/>
        </w:rPr>
        <w:t xml:space="preserve">。</w:t>
      </w:r>
      <w:r/>
    </w:p>
    <w:p>
      <w:pPr>
        <w:pStyle w:val="923"/>
        <w:ind w:firstLine="480"/>
        <w:spacing w:line="360" w:lineRule="auto"/>
        <w:rPr>
          <w:rFonts w:cs="方正仿宋_GBK" w:asciiTheme="minorEastAsia" w:hAnsiTheme="minorEastAsia" w:eastAsiaTheme="minorEastAsia"/>
          <w:color w:val="auto"/>
        </w:rPr>
      </w:pPr>
      <w:r>
        <w:rPr>
          <w:rFonts w:hint="eastAsia" w:cs="方正仿宋_GBK" w:asciiTheme="minorEastAsia" w:hAnsiTheme="minorEastAsia" w:eastAsiaTheme="minorEastAsia"/>
          <w:color w:val="auto"/>
        </w:rPr>
        <w:t xml:space="preserve">2、项目实施期间，中标单位应该按时准确提供项目成果，如因工作失误等原因延误工作进度的，中标单位按合同总价总额每日千分之六向我局支付违约金；逾期超过约定日期30个工作日不能</w:t>
      </w:r>
      <w:r>
        <w:rPr>
          <w:rFonts w:hint="eastAsia" w:asciiTheme="minorEastAsia" w:hAnsiTheme="minorEastAsia" w:eastAsiaTheme="minorEastAsia"/>
          <w:color w:val="auto"/>
        </w:rPr>
        <w:t xml:space="preserve">交付的，采购人可解除合同</w:t>
      </w:r>
      <w:r>
        <w:rPr>
          <w:rFonts w:hint="eastAsia" w:cs="方正仿宋_GBK" w:asciiTheme="minorEastAsia" w:hAnsiTheme="minorEastAsia" w:eastAsiaTheme="minorEastAsia"/>
          <w:color w:val="auto"/>
        </w:rPr>
        <w:t xml:space="preserve">；如出现提供的成果不能客观反映我市沿海实际、巡查范围未实现全覆盖、入海排污口现场核查个数不足等情况，按照比例扣除相关费用。</w:t>
      </w:r>
      <w:r/>
    </w:p>
    <w:p>
      <w:pPr>
        <w:ind w:firstLine="482"/>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第三条 服务周期</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2026年1月-2026年12月。</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第四条  甲方的责任与义务</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1、甲方应按合同约定支付技术服务费。</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第五条  乙方的责任与义务</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乙方必须按照项目技术规范要求和时间节点，按时高质量完成审核任务。乙方要充分运用信息化手段，强化系统管理，实现全过程留痕，乙方需接受采购人安排的质量检查工作，检查范围包括但不限于现场检查、原始记录审核、现场照片比对、行车记录仪查阅等，对于不符合要求的实施过程或结果，需要重新开展。</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2、乙方应妥善保管甲方提供的相关资料，并对甲方提供的资料保密。</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3、乙方工作人员在现场工作时应遵守相关管理制度和要求。</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4、乙方现场工作人员的安全责任由乙方负责，如发生任何安全事故的，由乙方自行承担，与甲方无关。</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项目实施期间，中标单位应该按时准确提供项目成果，如因工作失误等原因延误工作进度的，中标单位按合同总价总额每日千分之六向我局支付违约金；逾期超过约定日期30个工作日不能交付的，采购人可解除合同；如出现提供的成果不能客观反映我市沿海实际、巡查范围未实现全覆盖、入海排污口现场核查个数不足等情况，按照比例扣除相关费用。</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6、乙方在审核过程中，所有成果、数据，不得对外泄露；最终成果归甲方所有，不得对外公开，未经许可，乙方不得使用或转让给第三方使用。</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第六条  甲方向乙方支付技术服务报酬及支付方式</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1、项目服务费总额为：人民币（大写）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￥：元）；</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上述费用包括甲方所要求的编制项目，包括以下费用：</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（1）审核服务费；</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交通费、食宿费、通讯费、各种资料的编制、打印、复印和传递费、办公设备和用品费、为当地提供的设施和服务所付的费用）和不可预见费及相关费用、管理费、利润、规费、税金（开具符合甲方要求的发票）等一切为完成本合同项下技术服务的必要费用。</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2、技术服务费由甲方分期支付给乙方。具体支付方式和时间如下：</w:t>
      </w:r>
      <w:r/>
    </w:p>
    <w:p>
      <w:pPr>
        <w:ind w:firstLine="480"/>
        <w:spacing w:line="360" w:lineRule="auto"/>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（1）预付款支付时间：合同签订后，甲方收到乙方发票后10个工作日内支付预</w:t>
      </w:r>
      <w:r>
        <w:rPr>
          <w:rFonts w:hint="eastAsia" w:cs="宋体" w:asciiTheme="minorEastAsia" w:hAnsiTheme="minorEastAsia" w:eastAsiaTheme="minorEastAsia"/>
          <w:color w:val="000000"/>
          <w:sz w:val="24"/>
        </w:rPr>
        <w:t xml:space="preserve">付款，支付比例为合同总额的30%。</w:t>
      </w:r>
      <w:r/>
    </w:p>
    <w:p>
      <w:pPr>
        <w:ind w:firstLine="480"/>
        <w:spacing w:line="360" w:lineRule="auto"/>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（2）进度款支付时间：在合同履行第6个月末，</w:t>
      </w:r>
      <w:r>
        <w:rPr>
          <w:rFonts w:hint="eastAsia" w:asciiTheme="minorEastAsia" w:hAnsiTheme="minorEastAsia" w:eastAsiaTheme="minorEastAsia"/>
          <w:sz w:val="24"/>
        </w:rPr>
        <w:t xml:space="preserve">乙方根据合同要求按时将前</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个月的湾（滩）巡查工作情况月度报告、入海排污口现场核查情况月度总结、近岸海域污染物削减工作评估报告全部提交至我局后，</w:t>
      </w:r>
      <w:r>
        <w:rPr>
          <w:rFonts w:hint="eastAsia" w:cs="宋体" w:asciiTheme="minorEastAsia" w:hAnsiTheme="minorEastAsia" w:eastAsiaTheme="minorEastAsia"/>
          <w:color w:val="000000"/>
          <w:sz w:val="24"/>
        </w:rPr>
        <w:t xml:space="preserve">甲方收到乙方发票后10个工作日内支付第二笔资金，</w:t>
      </w:r>
      <w:r>
        <w:rPr>
          <w:rFonts w:hint="eastAsia" w:asciiTheme="minorEastAsia" w:hAnsiTheme="minorEastAsia" w:eastAsiaTheme="minorEastAsia"/>
          <w:sz w:val="24"/>
        </w:rPr>
        <w:t xml:space="preserve">支付合同总额的</w:t>
      </w:r>
      <w:r>
        <w:rPr>
          <w:rFonts w:asciiTheme="minorEastAsia" w:hAnsiTheme="minorEastAsia" w:eastAsiaTheme="minorEastAsia"/>
          <w:sz w:val="24"/>
        </w:rPr>
        <w:t xml:space="preserve">40%</w:t>
      </w:r>
      <w:r>
        <w:rPr>
          <w:rFonts w:hint="eastAsia"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（3）尾款支付时间：</w:t>
      </w:r>
      <w:r>
        <w:rPr>
          <w:rFonts w:hint="eastAsia" w:asciiTheme="minorEastAsia" w:hAnsiTheme="minorEastAsia" w:eastAsiaTheme="minorEastAsia"/>
          <w:sz w:val="24"/>
        </w:rPr>
        <w:t xml:space="preserve">在合同履行完毕，乙方根据合同要求按时提供所有成果后，包括</w:t>
      </w:r>
      <w:r>
        <w:rPr>
          <w:rFonts w:asciiTheme="minorEastAsia" w:hAnsiTheme="minorEastAsia" w:eastAsiaTheme="minorEastAsia"/>
          <w:sz w:val="24"/>
        </w:rPr>
        <w:t xml:space="preserve">12</w:t>
      </w:r>
      <w:r>
        <w:rPr>
          <w:rFonts w:hint="eastAsia" w:asciiTheme="minorEastAsia" w:hAnsiTheme="minorEastAsia" w:eastAsiaTheme="minorEastAsia"/>
          <w:sz w:val="24"/>
        </w:rPr>
        <w:t xml:space="preserve">个月的湾（滩）巡查工作情况月度报告、入海排污口现场核查情况月度总结、近岸海域污染物削减工作评估报告等，且所有成果经甲方项目验收组验收通过后，</w:t>
      </w:r>
      <w:r>
        <w:rPr>
          <w:rFonts w:hint="eastAsia" w:cs="宋体" w:asciiTheme="minorEastAsia" w:hAnsiTheme="minorEastAsia" w:eastAsiaTheme="minorEastAsia"/>
          <w:color w:val="000000"/>
          <w:sz w:val="24"/>
        </w:rPr>
        <w:t xml:space="preserve">甲方收到乙方发票后10个工作日内支付支付尾款，支付比例为合同总额的30%。</w:t>
      </w:r>
      <w:r/>
    </w:p>
    <w:p>
      <w:pPr>
        <w:pStyle w:val="1041"/>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w:t>
      </w:r>
      <w:bookmarkStart w:id="162" w:name="OLE_LINK43"/>
      <w:r>
        <w:rPr>
          <w:rFonts w:hint="eastAsia" w:cs="宋体" w:asciiTheme="minorEastAsia" w:hAnsiTheme="minorEastAsia" w:eastAsiaTheme="minorEastAsia"/>
          <w:color w:val="000000"/>
          <w:sz w:val="24"/>
          <w:szCs w:val="24"/>
        </w:rPr>
        <w:t xml:space="preserve">如果在市级核查中，发现乙方存在提供的成果不能客观反映盐城市沿海实际、巡查范围未实现全覆盖、入海排污口现场核查个数不足等问题，根据工作量未完成比例扣除当月相关费用。</w:t>
      </w:r>
      <w:bookmarkEnd w:id="162"/>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第七条 履约保证金</w:t>
      </w:r>
      <w:r/>
    </w:p>
    <w:p>
      <w:pPr>
        <w:pStyle w:val="753"/>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w:t>
      </w:r>
      <w:r>
        <w:rPr>
          <w:rFonts w:hint="eastAsia" w:cs="宋体" w:asciiTheme="minorEastAsia" w:hAnsiTheme="minorEastAsia" w:eastAsiaTheme="minorEastAsia"/>
          <w:sz w:val="24"/>
          <w:szCs w:val="24"/>
          <w:u w:val="single"/>
        </w:rPr>
        <w:t xml:space="preserve">不收取</w:t>
      </w:r>
      <w:r>
        <w:rPr>
          <w:rFonts w:hint="eastAsia" w:cs="宋体" w:asciiTheme="minorEastAsia" w:hAnsiTheme="minorEastAsia" w:eastAsiaTheme="minorEastAsia"/>
          <w:sz w:val="24"/>
          <w:szCs w:val="24"/>
        </w:rPr>
        <w:t xml:space="preserve">履约保证金。 </w:t>
      </w:r>
      <w:r/>
    </w:p>
    <w:p>
      <w:pPr>
        <w:ind w:firstLine="480"/>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第八条 履约验收的标准和方法</w:t>
      </w:r>
      <w:r/>
    </w:p>
    <w:p>
      <w:pPr>
        <w:ind w:firstLine="480"/>
        <w:spacing w:line="360" w:lineRule="auto"/>
        <w:widowControl/>
        <w:rPr>
          <w:rFonts w:asciiTheme="minorEastAsia" w:hAnsiTheme="minorEastAsia" w:eastAsiaTheme="minorEastAsia"/>
          <w:sz w:val="24"/>
        </w:rPr>
      </w:pPr>
      <w:r>
        <w:rPr>
          <w:rFonts w:hint="eastAsia" w:cs="宋体" w:asciiTheme="minorEastAsia" w:hAnsiTheme="minorEastAsia" w:eastAsiaTheme="minorEastAsia"/>
          <w:bCs/>
          <w:sz w:val="24"/>
        </w:rPr>
        <w:t xml:space="preserve">该项目验收分专家组验收和甲方项目验收组两种验收方式，主要审查该</w:t>
      </w:r>
      <w:r>
        <w:rPr>
          <w:rFonts w:hint="eastAsia" w:asciiTheme="minorEastAsia" w:hAnsiTheme="minorEastAsia" w:eastAsiaTheme="minorEastAsia"/>
          <w:sz w:val="24"/>
        </w:rPr>
        <w:t xml:space="preserve">项目是否按照合同约定工作量、是否在合同约定时间内完成，项目成果是否符合甲方要求等。</w:t>
      </w:r>
      <w:r/>
    </w:p>
    <w:p>
      <w:pPr>
        <w:ind w:firstLine="480"/>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乙方要充分运用信息化手段，实现全过程留痕，乙方需接受甲方安排的与项目有关的履约验收要求</w:t>
      </w:r>
      <w:bookmarkStart w:id="163" w:name="_GoBack"/>
      <w:r/>
      <w:bookmarkEnd w:id="163"/>
      <w:r>
        <w:rPr>
          <w:rFonts w:hint="eastAsia" w:asciiTheme="minorEastAsia" w:hAnsiTheme="minorEastAsia" w:eastAsiaTheme="minorEastAsia"/>
          <w:sz w:val="24"/>
        </w:rPr>
        <w:t xml:space="preserve">，对于不符合要求的实施过程和结果，需重新开展。</w:t>
      </w:r>
      <w:r/>
    </w:p>
    <w:p>
      <w:pPr>
        <w:ind w:left="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第九条 知识产权约定</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1、乙方应保证甲方在使用、接受本合同服务或其任何一部分时不受第三方提出侵犯其专利权、版权、商标权和工业设计权等知识产权的起诉。一旦出现侵权，由乙方负全部责任。</w:t>
      </w:r>
      <w:r/>
    </w:p>
    <w:p>
      <w:pPr>
        <w:ind w:firstLine="480"/>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2、乙方向甲方提交技术成果的知识产权归甲方所有。</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第十条 违约责任 </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1、甲方必须按合同规定支付服务费用。未按合同规定时间收到款项，乙方推迟编制工作的时间，交付报告的时间顺延，乙方不承担因此导致的责任。</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2、因乙方提交的审核结果不符合合同约定的，乙方应重新提交，如因重新审核等原因未能在规定时间内提交审核结果的，按逾期提交进行处理。</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3、因乙方原因导致合同解除的，乙方应向甲方支付合同总价20%的违约金。</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第十一条  本合同的变更必须由双方协商一致，并以书面形式确定。</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第十二条  双方确定，在本合同有效期内，甲方指定为甲方项目联系人，乙方指定为乙方项目联系人。项目联系人负责项目实施并进行协调；一方变更项目联系人的，应及时通知另一方。未及时通知并影响本合同履行或造成损失的，变更方应承担相应的责任。</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第十三条  双方确定，发生不可抗力因素，致使本合同的履行成为不必要或不可能的，经双方一致同意，可以解除本合同。本条不可抗力是指：不可预见，不可避免，不可克服的客观事件。</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第十四条  双方因履行本合同而发生的争议，应协商、调解解决。协商、调解不成的，可向甲方所在地人民法院提起诉讼。</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第十五条  本合同壹式</w:t>
      </w:r>
      <w:r>
        <w:rPr>
          <w:rFonts w:hint="eastAsia" w:cs="宋体" w:asciiTheme="minorEastAsia" w:hAnsiTheme="minorEastAsia" w:eastAsiaTheme="minorEastAsia"/>
          <w:bCs/>
          <w:sz w:val="24"/>
          <w:u w:val="single"/>
        </w:rPr>
        <w:t xml:space="preserve"> 陆 </w:t>
      </w:r>
      <w:r>
        <w:rPr>
          <w:rFonts w:hint="eastAsia" w:cs="宋体" w:asciiTheme="minorEastAsia" w:hAnsiTheme="minorEastAsia" w:eastAsiaTheme="minorEastAsia"/>
          <w:bCs/>
          <w:sz w:val="24"/>
        </w:rPr>
        <w:t xml:space="preserve">份，甲方</w:t>
      </w:r>
      <w:r>
        <w:rPr>
          <w:rFonts w:hint="eastAsia" w:cs="宋体" w:asciiTheme="minorEastAsia" w:hAnsiTheme="minorEastAsia" w:eastAsiaTheme="minorEastAsia"/>
          <w:bCs/>
          <w:sz w:val="24"/>
          <w:u w:val="single"/>
        </w:rPr>
        <w:t xml:space="preserve"> 叁 </w:t>
      </w:r>
      <w:r>
        <w:rPr>
          <w:rFonts w:hint="eastAsia" w:cs="宋体" w:asciiTheme="minorEastAsia" w:hAnsiTheme="minorEastAsia" w:eastAsiaTheme="minorEastAsia"/>
          <w:bCs/>
          <w:sz w:val="24"/>
        </w:rPr>
        <w:t xml:space="preserve">份，乙方</w:t>
      </w:r>
      <w:r>
        <w:rPr>
          <w:rFonts w:hint="eastAsia" w:cs="宋体" w:asciiTheme="minorEastAsia" w:hAnsiTheme="minorEastAsia" w:eastAsiaTheme="minorEastAsia"/>
          <w:bCs/>
          <w:sz w:val="24"/>
          <w:u w:val="single"/>
        </w:rPr>
        <w:t xml:space="preserve"> 叁 </w:t>
      </w:r>
      <w:r>
        <w:rPr>
          <w:rFonts w:hint="eastAsia" w:cs="宋体" w:asciiTheme="minorEastAsia" w:hAnsiTheme="minorEastAsia" w:eastAsiaTheme="minorEastAsia"/>
          <w:bCs/>
          <w:sz w:val="24"/>
        </w:rPr>
        <w:t xml:space="preserve">份，具有同等法律效力。</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第十六条  本合同未尽事宜由双方协商签订补充协议。</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第十七条  本合同经双方签字盖章后生效，合同有效期至本合同付款结束。</w:t>
      </w:r>
      <w:r/>
    </w:p>
    <w:p>
      <w:pPr>
        <w:ind w:firstLine="480"/>
        <w:spacing w:line="36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甲方：</w:t>
      </w:r>
      <w:r>
        <w:rPr>
          <w:rFonts w:hint="eastAsia" w:asciiTheme="minorEastAsia" w:hAnsiTheme="minorEastAsia" w:eastAsiaTheme="minorEastAsia"/>
          <w:sz w:val="24"/>
          <w:u w:val="single"/>
        </w:rPr>
        <w:t xml:space="preserve">盐城市生态环境局</w:t>
      </w:r>
      <w:r>
        <w:rPr>
          <w:rFonts w:hint="eastAsia" w:asciiTheme="minorEastAsia" w:hAnsiTheme="minorEastAsia" w:eastAsiaTheme="minorEastAsia"/>
          <w:sz w:val="24"/>
        </w:rPr>
        <w:t xml:space="preserve">（公章</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合同专用章）</w:t>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法定代表人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委托代理人（签名）：</w:t>
      </w:r>
      <w:r/>
    </w:p>
    <w:p>
      <w:pPr>
        <w:ind w:firstLine="480"/>
        <w:spacing w:line="360" w:lineRule="auto"/>
        <w:tabs>
          <w:tab w:val="left" w:pos="900" w:leader="none"/>
        </w:tabs>
        <w:rPr>
          <w:rFonts w:asciiTheme="minorEastAsia" w:hAnsiTheme="minorEastAsia" w:eastAsiaTheme="minorEastAsia"/>
          <w:sz w:val="24"/>
          <w:u w:val="single"/>
        </w:rPr>
      </w:pPr>
      <w:r>
        <w:rPr>
          <w:rFonts w:hint="eastAsia" w:asciiTheme="minorEastAsia" w:hAnsiTheme="minorEastAsia" w:eastAsiaTheme="minorEastAsia"/>
          <w:sz w:val="24"/>
        </w:rPr>
        <w:t xml:space="preserve">联系电话：</w:t>
      </w:r>
      <w:r>
        <w:rPr>
          <w:rFonts w:hint="eastAsia" w:asciiTheme="minorEastAsia" w:hAnsiTheme="minorEastAsia" w:eastAsiaTheme="minorEastAsia"/>
          <w:bCs/>
          <w:sz w:val="24"/>
          <w:u w:val="single"/>
        </w:rPr>
        <w:t xml:space="preserve">0515-86660824</w:t>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地址：</w:t>
      </w:r>
      <w:r>
        <w:rPr>
          <w:rFonts w:hint="eastAsia" w:asciiTheme="minorEastAsia" w:hAnsiTheme="minorEastAsia" w:eastAsiaTheme="minorEastAsia"/>
          <w:sz w:val="24"/>
          <w:u w:val="single"/>
        </w:rPr>
        <w:t xml:space="preserve">江苏省盐城市亭湖区世纪大道</w:t>
      </w:r>
      <w:r>
        <w:rPr>
          <w:rFonts w:asciiTheme="minorEastAsia" w:hAnsiTheme="minorEastAsia" w:eastAsiaTheme="minorEastAsia"/>
          <w:sz w:val="24"/>
          <w:u w:val="single"/>
        </w:rPr>
        <w:t xml:space="preserve">21</w:t>
      </w:r>
      <w:r>
        <w:rPr>
          <w:rFonts w:hint="eastAsia" w:asciiTheme="minorEastAsia" w:hAnsiTheme="minorEastAsia" w:eastAsiaTheme="minorEastAsia"/>
          <w:sz w:val="24"/>
          <w:u w:val="single"/>
        </w:rPr>
        <w:t xml:space="preserve">号</w:t>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日期：年 月 日</w:t>
      </w:r>
      <w:r/>
    </w:p>
    <w:p>
      <w:pPr>
        <w:ind w:firstLine="480"/>
        <w:spacing w:line="36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乙方：（公章</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合同专用章）</w:t>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法定代表人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委托代理人（签名）：</w:t>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联系电话：</w:t>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地址：</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日期：年 月 日</w:t>
      </w:r>
      <w:bookmarkEnd w:id="159"/>
      <w:r/>
      <w:r/>
    </w:p>
    <w:p>
      <w:pPr>
        <w:jc w:val="left"/>
        <w:widowControl/>
        <w:rPr>
          <w:rFonts w:ascii="宋体" w:hAnsi="宋体" w:cs="Arial"/>
          <w:sz w:val="24"/>
        </w:rPr>
        <w:sectPr>
          <w:footnotePr/>
          <w:endnotePr/>
          <w:type w:val="nextPage"/>
          <w:pgSz w:w="11906" w:h="16838" w:orient="portrait"/>
          <w:pgMar w:top="1418" w:right="1588" w:bottom="1418" w:left="1366" w:header="851" w:footer="907" w:gutter="0"/>
          <w:cols w:num="1" w:sep="0" w:space="720" w:equalWidth="1"/>
          <w:docGrid w:linePitch="360"/>
        </w:sectPr>
      </w:pPr>
      <w:r>
        <w:rPr>
          <w:rFonts w:ascii="宋体" w:hAnsi="宋体" w:cs="Arial"/>
          <w:sz w:val="24"/>
        </w:rPr>
      </w:r>
      <w:r/>
    </w:p>
    <w:p>
      <w:pPr>
        <w:pStyle w:val="966"/>
        <w:jc w:val="center"/>
        <w:spacing w:beforeAutospacing="0" w:afterAutospacing="0"/>
        <w:rPr>
          <w:sz w:val="44"/>
          <w:szCs w:val="44"/>
        </w:rPr>
        <w:outlineLvl w:val="0"/>
      </w:pPr>
      <w:r>
        <w:rPr>
          <w:rFonts w:hint="eastAsia"/>
          <w:sz w:val="44"/>
          <w:szCs w:val="44"/>
        </w:rPr>
        <w:t xml:space="preserve">第四章 </w:t>
      </w:r>
      <w:bookmarkStart w:id="164" w:name="OLE_LINK39"/>
      <w:r>
        <w:rPr>
          <w:rFonts w:hint="eastAsia"/>
          <w:sz w:val="44"/>
          <w:szCs w:val="44"/>
        </w:rPr>
        <w:t xml:space="preserve">采购需求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一、项目内容</w:t>
      </w:r>
      <w:r/>
    </w:p>
    <w:p>
      <w:pPr>
        <w:ind w:firstLine="480"/>
        <w:spacing w:line="360" w:lineRule="auto"/>
        <w:widowControl/>
        <w:rPr>
          <w:rFonts w:cs="方正仿宋_GBK" w:asciiTheme="minorEastAsia" w:hAnsiTheme="minorEastAsia" w:eastAsiaTheme="minorEastAsia"/>
          <w:sz w:val="24"/>
        </w:rPr>
      </w:pPr>
      <w:r>
        <w:rPr>
          <w:rFonts w:hint="eastAsia" w:cs="方正仿宋_GBK" w:asciiTheme="minorEastAsia" w:hAnsiTheme="minorEastAsia" w:eastAsiaTheme="minorEastAsia"/>
          <w:bCs/>
          <w:sz w:val="24"/>
        </w:rPr>
        <w:t xml:space="preserve">1、湾（滩）环境整治情况现场巡查。</w:t>
      </w:r>
      <w:r>
        <w:rPr>
          <w:rFonts w:hint="eastAsia" w:asciiTheme="minorEastAsia" w:hAnsiTheme="minorEastAsia" w:eastAsiaTheme="minorEastAsia"/>
          <w:sz w:val="24"/>
        </w:rPr>
        <w:t xml:space="preserve">每月开展一次湾（滩）巡查，巡查范围包括响水、滨海、射阳、大丰、东台等</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个县（市、区）的沿海区域（核心区、军事管控区除外），确保全覆盖，重点岸段如射阳港以北、珍禽保护区射阳河</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斗龙港段、川东港、条子泥、大丰港以北等区域要重点巡查。巡查方式包括徒步、无人机等。巡查内容主要包括海滩垃圾清理情况，查看现场是否有散乱垃圾、废弃物等；</w:t>
      </w:r>
      <w:r>
        <w:rPr>
          <w:rFonts w:asciiTheme="minorEastAsia" w:hAnsiTheme="minorEastAsia" w:eastAsiaTheme="minorEastAsia"/>
          <w:sz w:val="24"/>
        </w:rPr>
        <w:t xml:space="preserve">31</w:t>
      </w:r>
      <w:r>
        <w:rPr>
          <w:rFonts w:hint="eastAsia" w:asciiTheme="minorEastAsia" w:hAnsiTheme="minorEastAsia" w:eastAsiaTheme="minorEastAsia"/>
          <w:sz w:val="24"/>
        </w:rPr>
        <w:t xml:space="preserve">条主要入海河流入海闸口上、下游河面垃圾漂浮情况。</w:t>
      </w:r>
      <w:r/>
    </w:p>
    <w:p>
      <w:pPr>
        <w:ind w:firstLine="480"/>
        <w:spacing w:line="360" w:lineRule="auto"/>
        <w:widowControl/>
        <w:rPr>
          <w:rFonts w:asciiTheme="minorEastAsia" w:hAnsiTheme="minorEastAsia" w:eastAsiaTheme="minorEastAsia"/>
          <w:sz w:val="24"/>
        </w:rPr>
      </w:pPr>
      <w:r>
        <w:rPr>
          <w:rFonts w:hint="eastAsia" w:cs="方正仿宋_GBK" w:asciiTheme="minorEastAsia" w:hAnsiTheme="minorEastAsia" w:eastAsiaTheme="minorEastAsia"/>
          <w:bCs/>
          <w:sz w:val="24"/>
        </w:rPr>
        <w:t xml:space="preserve">2、入海排污口整治成效现场核核实。</w:t>
      </w:r>
      <w:r>
        <w:rPr>
          <w:rFonts w:hint="eastAsia" w:asciiTheme="minorEastAsia" w:hAnsiTheme="minorEastAsia" w:eastAsiaTheme="minorEastAsia"/>
          <w:sz w:val="24"/>
        </w:rPr>
        <w:t xml:space="preserve">全市</w:t>
      </w:r>
      <w:r>
        <w:rPr>
          <w:rFonts w:asciiTheme="minorEastAsia" w:hAnsiTheme="minorEastAsia" w:eastAsiaTheme="minorEastAsia"/>
          <w:sz w:val="24"/>
        </w:rPr>
        <w:t xml:space="preserve">283</w:t>
      </w:r>
      <w:r>
        <w:rPr>
          <w:rFonts w:hint="eastAsia" w:asciiTheme="minorEastAsia" w:hAnsiTheme="minorEastAsia" w:eastAsiaTheme="minorEastAsia"/>
          <w:sz w:val="24"/>
        </w:rPr>
        <w:t xml:space="preserve">个入海排污口（全省入海排污口管理系统中已备案的</w:t>
      </w:r>
      <w:r>
        <w:rPr>
          <w:rFonts w:asciiTheme="minorEastAsia" w:hAnsiTheme="minorEastAsia" w:eastAsiaTheme="minorEastAsia"/>
          <w:sz w:val="24"/>
        </w:rPr>
        <w:t xml:space="preserve">283</w:t>
      </w:r>
      <w:r>
        <w:rPr>
          <w:rFonts w:hint="eastAsia" w:asciiTheme="minorEastAsia" w:hAnsiTheme="minorEastAsia" w:eastAsiaTheme="minorEastAsia"/>
          <w:sz w:val="24"/>
        </w:rPr>
        <w:t xml:space="preserve">个，具体以现场核查情况为准）逐一开展现场核查，核实每个入海排污口信息、整治及常态化监管情况等。对现场具备采样条件的入海排污口水质进行现场快检，快检指标包括COD、氨氮、总磷等。在工业排污口、城镇生活污水排污口、港口码头排污口、农业农村排污口（这</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类排污口数量初步统计为</w:t>
      </w:r>
      <w:r>
        <w:rPr>
          <w:rFonts w:asciiTheme="minorEastAsia" w:hAnsiTheme="minorEastAsia" w:eastAsiaTheme="minorEastAsia"/>
          <w:sz w:val="24"/>
        </w:rPr>
        <w:t xml:space="preserve">183</w:t>
      </w:r>
      <w:r>
        <w:rPr>
          <w:rFonts w:hint="eastAsia" w:asciiTheme="minorEastAsia" w:hAnsiTheme="minorEastAsia" w:eastAsiaTheme="minorEastAsia"/>
          <w:sz w:val="24"/>
        </w:rPr>
        <w:t xml:space="preserve">个，具体以现场核查情况为准）中，优先选择水质较差、排水量较大的排污口进行实验室分析，不少于30个，监测指标和监测方法等需根据《江苏省入河（湖、海）排污口监测技术规范》要求实施。</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、近岸海域污染物削减工程减排量核算评估。对沿海各县（市、区）开展近岸海域污染物削减技术指导，对上报的年度减排重点工程技术评估，核算削减量。根据省、市相关工作要求，分别于</w:t>
      </w:r>
      <w:r>
        <w:rPr>
          <w:rFonts w:asciiTheme="minorEastAsia" w:hAnsiTheme="minorEastAsia" w:eastAsiaTheme="minorEastAsia"/>
          <w:sz w:val="24"/>
        </w:rPr>
        <w:t xml:space="preserve">202</w:t>
      </w:r>
      <w:r>
        <w:rPr>
          <w:rFonts w:hint="eastAsia" w:asciiTheme="minorEastAsia" w:hAnsiTheme="minorEastAsia" w:eastAsiaTheme="minorEastAsia"/>
          <w:sz w:val="24"/>
        </w:rPr>
        <w:t xml:space="preserve">6年6月和</w:t>
      </w:r>
      <w:r>
        <w:rPr>
          <w:rFonts w:asciiTheme="minorEastAsia" w:hAnsiTheme="minorEastAsia" w:eastAsiaTheme="minorEastAsia"/>
          <w:sz w:val="24"/>
        </w:rPr>
        <w:t xml:space="preserve">2026</w:t>
      </w:r>
      <w:r>
        <w:rPr>
          <w:rFonts w:hint="eastAsia" w:asciiTheme="minorEastAsia" w:hAnsiTheme="minorEastAsia" w:eastAsiaTheme="minorEastAsia"/>
          <w:sz w:val="24"/>
        </w:rPr>
        <w:t xml:space="preserve">年12月（具体时间以省生态环境厅通知为准）对各项减排重点工程进展情况开展评估，根据工程实际完成情况核算减排量，并分别提交评估工作报告。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二、项目周期及要求</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（一）项目周期：</w:t>
      </w:r>
      <w:r/>
    </w:p>
    <w:p>
      <w:pPr>
        <w:ind w:firstLine="60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2026年1月-2026年12月</w:t>
      </w:r>
      <w:r>
        <w:rPr>
          <w:rFonts w:hint="eastAsia" w:cs="宋体" w:asciiTheme="minorEastAsia" w:hAnsiTheme="minorEastAsia" w:eastAsiaTheme="minorEastAsia"/>
          <w:sz w:val="24"/>
        </w:rPr>
        <w:t xml:space="preserve">。</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（二）项目要求：</w:t>
      </w:r>
      <w:r/>
    </w:p>
    <w:p>
      <w:pPr>
        <w:pStyle w:val="1041"/>
        <w:ind w:firstLine="640"/>
        <w:spacing w:line="360" w:lineRule="auto"/>
        <w:rPr>
          <w:rFonts w:cs="Times New Roman" w:asciiTheme="minorEastAsia" w:hAnsiTheme="minorEastAsia" w:eastAsiaTheme="minorEastAsia"/>
          <w:sz w:val="24"/>
          <w:szCs w:val="24"/>
        </w:rPr>
      </w:pPr>
      <w:r>
        <w:rPr>
          <w:rFonts w:hint="eastAsia" w:cs="方正仿宋_GBK" w:asciiTheme="minorEastAsia" w:hAnsiTheme="minorEastAsia" w:eastAsiaTheme="minorEastAsia"/>
          <w:bCs/>
          <w:sz w:val="24"/>
        </w:rPr>
        <w:t xml:space="preserve">1、湾（滩）环境整治情况现场巡查。</w:t>
      </w:r>
      <w:r>
        <w:rPr>
          <w:rFonts w:hint="eastAsia" w:cs="Times New Roman" w:asciiTheme="minorEastAsia" w:hAnsiTheme="minorEastAsia" w:eastAsiaTheme="minorEastAsia"/>
          <w:sz w:val="24"/>
          <w:szCs w:val="24"/>
        </w:rPr>
        <w:t xml:space="preserve">每次巡查提供行车轨迹图，巡查现场照片，照片上注明时间、经纬度等信息，每月</w:t>
      </w:r>
      <w:r>
        <w:rPr>
          <w:rFonts w:cs="Times New Roman" w:asciiTheme="minorEastAsia" w:hAnsiTheme="minorEastAsia" w:eastAsiaTheme="minorEastAsia"/>
          <w:sz w:val="24"/>
          <w:szCs w:val="24"/>
        </w:rPr>
        <w:t xml:space="preserve">20</w:t>
      </w:r>
      <w:r>
        <w:rPr>
          <w:rFonts w:hint="eastAsia" w:cs="Times New Roman" w:asciiTheme="minorEastAsia" w:hAnsiTheme="minorEastAsia" w:eastAsiaTheme="minorEastAsia"/>
          <w:sz w:val="24"/>
          <w:szCs w:val="24"/>
        </w:rPr>
        <w:t xml:space="preserve">日前形成湾（滩）巡查工作情况报告及存在问题清单，存在问题在“江苏省湾（滩）长制工作</w:t>
      </w:r>
      <w:r>
        <w:rPr>
          <w:rFonts w:cs="Times New Roman" w:asciiTheme="minorEastAsia" w:hAnsiTheme="minorEastAsia" w:eastAsiaTheme="minorEastAsia"/>
          <w:sz w:val="24"/>
          <w:szCs w:val="24"/>
        </w:rPr>
        <w:t xml:space="preserve">APP</w:t>
      </w:r>
      <w:r>
        <w:rPr>
          <w:rFonts w:hint="eastAsia" w:cs="Times New Roman" w:asciiTheme="minorEastAsia" w:hAnsiTheme="minorEastAsia" w:eastAsiaTheme="minorEastAsia"/>
          <w:sz w:val="24"/>
          <w:szCs w:val="24"/>
        </w:rPr>
        <w:t xml:space="preserve">”中同步下发。</w:t>
      </w:r>
      <w:r/>
    </w:p>
    <w:p>
      <w:pPr>
        <w:pStyle w:val="1041"/>
        <w:ind w:firstLine="640"/>
        <w:spacing w:line="360" w:lineRule="auto"/>
        <w:rPr>
          <w:rFonts w:cs="Times New Roman" w:asciiTheme="minorEastAsia" w:hAnsiTheme="minorEastAsia" w:eastAsiaTheme="minorEastAsia"/>
          <w:sz w:val="24"/>
          <w:szCs w:val="24"/>
        </w:rPr>
      </w:pPr>
      <w:r>
        <w:rPr>
          <w:rFonts w:hint="eastAsia" w:cs="方正仿宋_GBK" w:asciiTheme="minorEastAsia" w:hAnsiTheme="minorEastAsia" w:eastAsiaTheme="minorEastAsia"/>
          <w:bCs/>
          <w:sz w:val="24"/>
        </w:rPr>
        <w:t xml:space="preserve">2、入海排污口整治成效现场核实。</w:t>
      </w:r>
      <w:r>
        <w:rPr>
          <w:rFonts w:hint="eastAsia" w:cs="Times New Roman" w:asciiTheme="minorEastAsia" w:hAnsiTheme="minorEastAsia" w:eastAsiaTheme="minorEastAsia"/>
          <w:sz w:val="24"/>
          <w:szCs w:val="24"/>
        </w:rPr>
        <w:t xml:space="preserve">合同签订后</w:t>
      </w:r>
      <w:r>
        <w:rPr>
          <w:rFonts w:cs="Times New Roman" w:asciiTheme="minorEastAsia" w:hAnsiTheme="minorEastAsia" w:eastAsiaTheme="minorEastAsia"/>
          <w:sz w:val="24"/>
          <w:szCs w:val="24"/>
        </w:rPr>
        <w:t xml:space="preserve">10</w:t>
      </w:r>
      <w:r>
        <w:rPr>
          <w:rFonts w:hint="eastAsia" w:cs="Times New Roman" w:asciiTheme="minorEastAsia" w:hAnsiTheme="minorEastAsia" w:eastAsiaTheme="minorEastAsia"/>
          <w:sz w:val="24"/>
          <w:szCs w:val="24"/>
        </w:rPr>
        <w:t xml:space="preserve">个工作日内，对全市</w:t>
      </w:r>
      <w:r>
        <w:rPr>
          <w:rFonts w:cs="Times New Roman" w:asciiTheme="minorEastAsia" w:hAnsiTheme="minorEastAsia" w:eastAsiaTheme="minorEastAsia"/>
          <w:sz w:val="24"/>
          <w:szCs w:val="24"/>
        </w:rPr>
        <w:t xml:space="preserve">283</w:t>
      </w:r>
      <w:r>
        <w:rPr>
          <w:rFonts w:hint="eastAsia" w:cs="Times New Roman" w:asciiTheme="minorEastAsia" w:hAnsiTheme="minorEastAsia" w:eastAsiaTheme="minorEastAsia"/>
          <w:sz w:val="24"/>
          <w:szCs w:val="24"/>
        </w:rPr>
        <w:t xml:space="preserve">个入</w:t>
      </w:r>
      <w:r>
        <w:rPr>
          <w:rFonts w:hint="eastAsia" w:cs="Times New Roman" w:asciiTheme="minorEastAsia" w:hAnsiTheme="minorEastAsia" w:eastAsiaTheme="minorEastAsia"/>
          <w:sz w:val="24"/>
          <w:szCs w:val="24"/>
        </w:rPr>
        <w:t xml:space="preserve">海排污口进一步梳理，制定现场核查计划，根据不同排污口种类、排水状况提出每月现场核查名录。对现场核查的入海排污口水质现场快检或实验室分析，提供数据或监测报告。以上成果每月</w:t>
      </w:r>
      <w:r>
        <w:rPr>
          <w:rFonts w:cs="Times New Roman" w:asciiTheme="minorEastAsia" w:hAnsiTheme="minorEastAsia" w:eastAsiaTheme="minorEastAsia"/>
          <w:sz w:val="24"/>
          <w:szCs w:val="24"/>
        </w:rPr>
        <w:t xml:space="preserve">20</w:t>
      </w:r>
      <w:r>
        <w:rPr>
          <w:rFonts w:hint="eastAsia" w:cs="Times New Roman" w:asciiTheme="minorEastAsia" w:hAnsiTheme="minorEastAsia" w:eastAsiaTheme="minorEastAsia"/>
          <w:sz w:val="24"/>
          <w:szCs w:val="24"/>
        </w:rPr>
        <w:t xml:space="preserve">日前报送。</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、近岸海域污染物削减工程减排量核算评估。按照省生态环境厅要求，结合盐城市实际情况，指导沿海各县（市、区）确定削减重点工程，核算减排量。分别于</w:t>
      </w:r>
      <w:r>
        <w:rPr>
          <w:rFonts w:asciiTheme="minorEastAsia" w:hAnsiTheme="minorEastAsia" w:eastAsiaTheme="minorEastAsia"/>
          <w:sz w:val="24"/>
        </w:rPr>
        <w:t xml:space="preserve">202</w:t>
      </w:r>
      <w:r>
        <w:rPr>
          <w:rFonts w:hint="eastAsia" w:asciiTheme="minorEastAsia" w:hAnsiTheme="minorEastAsia" w:eastAsiaTheme="minorEastAsia"/>
          <w:sz w:val="24"/>
        </w:rPr>
        <w:t xml:space="preserve">6年6月和</w:t>
      </w:r>
      <w:r>
        <w:rPr>
          <w:rFonts w:asciiTheme="minorEastAsia" w:hAnsiTheme="minorEastAsia" w:eastAsiaTheme="minorEastAsia"/>
          <w:sz w:val="24"/>
        </w:rPr>
        <w:t xml:space="preserve">2026</w:t>
      </w:r>
      <w:r>
        <w:rPr>
          <w:rFonts w:hint="eastAsia" w:asciiTheme="minorEastAsia" w:hAnsiTheme="minorEastAsia" w:eastAsiaTheme="minorEastAsia"/>
          <w:sz w:val="24"/>
        </w:rPr>
        <w:t xml:space="preserve">年12月（具体时间以省生态环境厅通知为准）对各项减排重点工程进展情况开展评估，根据工程实际完成情况核算减排量，并分别提交评估工作报告。</w:t>
      </w:r>
      <w:r/>
    </w:p>
    <w:p>
      <w:pPr>
        <w:pStyle w:val="923"/>
        <w:ind w:firstLine="480"/>
        <w:spacing w:line="36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（三）质量控制</w:t>
      </w:r>
      <w:r/>
    </w:p>
    <w:p>
      <w:pPr>
        <w:pStyle w:val="923"/>
        <w:ind w:firstLine="480"/>
        <w:spacing w:line="360" w:lineRule="auto"/>
        <w:rPr>
          <w:rFonts w:asciiTheme="minorEastAsia" w:hAnsiTheme="minorEastAsia" w:eastAsiaTheme="minorEastAsia"/>
          <w:color w:val="auto"/>
        </w:rPr>
      </w:pPr>
      <w:r>
        <w:rPr>
          <w:rFonts w:hint="eastAsia" w:cs="方正仿宋_GBK" w:asciiTheme="minorEastAsia" w:hAnsiTheme="minorEastAsia" w:eastAsiaTheme="minorEastAsia"/>
          <w:color w:val="auto"/>
        </w:rPr>
        <w:t xml:space="preserve">1、中标单位要充分运用信息化手段，强化系统管理，实现全过程留痕，</w:t>
      </w:r>
      <w:r>
        <w:rPr>
          <w:rFonts w:asciiTheme="minorEastAsia" w:hAnsiTheme="minorEastAsia" w:eastAsiaTheme="minorEastAsia"/>
          <w:color w:val="auto"/>
        </w:rPr>
        <w:t xml:space="preserve">中标</w:t>
      </w:r>
      <w:r>
        <w:rPr>
          <w:rFonts w:hint="eastAsia" w:asciiTheme="minorEastAsia" w:hAnsiTheme="minorEastAsia" w:eastAsiaTheme="minorEastAsia"/>
          <w:color w:val="auto"/>
        </w:rPr>
        <w:t xml:space="preserve">单位</w:t>
      </w:r>
      <w:r>
        <w:rPr>
          <w:rFonts w:asciiTheme="minorEastAsia" w:hAnsiTheme="minorEastAsia" w:eastAsiaTheme="minorEastAsia"/>
          <w:color w:val="auto"/>
        </w:rPr>
        <w:t xml:space="preserve">需接受采购人安排的质量</w:t>
      </w:r>
      <w:r>
        <w:rPr>
          <w:rFonts w:hint="eastAsia" w:asciiTheme="minorEastAsia" w:hAnsiTheme="minorEastAsia" w:eastAsiaTheme="minorEastAsia"/>
          <w:color w:val="auto"/>
        </w:rPr>
        <w:t xml:space="preserve">检查</w:t>
      </w:r>
      <w:r>
        <w:rPr>
          <w:rFonts w:asciiTheme="minorEastAsia" w:hAnsiTheme="minorEastAsia" w:eastAsiaTheme="minorEastAsia"/>
          <w:color w:val="auto"/>
        </w:rPr>
        <w:t xml:space="preserve">工作，</w:t>
      </w:r>
      <w:r>
        <w:rPr>
          <w:rFonts w:hint="eastAsia" w:asciiTheme="minorEastAsia" w:hAnsiTheme="minorEastAsia" w:eastAsiaTheme="minorEastAsia"/>
          <w:color w:val="auto"/>
        </w:rPr>
        <w:t xml:space="preserve">检查范围</w:t>
      </w:r>
      <w:r>
        <w:rPr>
          <w:rFonts w:asciiTheme="minorEastAsia" w:hAnsiTheme="minorEastAsia" w:eastAsiaTheme="minorEastAsia"/>
          <w:color w:val="auto"/>
        </w:rPr>
        <w:t xml:space="preserve">包括但不限于现场检查、原始记录审核</w:t>
      </w:r>
      <w:r>
        <w:rPr>
          <w:rFonts w:hint="eastAsia" w:asciiTheme="minorEastAsia" w:hAnsiTheme="minorEastAsia" w:eastAsiaTheme="minorEastAsia"/>
          <w:color w:val="auto"/>
        </w:rPr>
        <w:t xml:space="preserve">、现场照片比对、行车记录仪查阅</w:t>
      </w:r>
      <w:r>
        <w:rPr>
          <w:rFonts w:asciiTheme="minorEastAsia" w:hAnsiTheme="minorEastAsia" w:eastAsiaTheme="minorEastAsia"/>
          <w:color w:val="auto"/>
        </w:rPr>
        <w:t xml:space="preserve">等，对于不符合要求的</w:t>
      </w:r>
      <w:r>
        <w:rPr>
          <w:rFonts w:hint="eastAsia" w:asciiTheme="minorEastAsia" w:hAnsiTheme="minorEastAsia" w:eastAsiaTheme="minorEastAsia"/>
          <w:color w:val="auto"/>
        </w:rPr>
        <w:t xml:space="preserve">实施</w:t>
      </w:r>
      <w:r>
        <w:rPr>
          <w:rFonts w:asciiTheme="minorEastAsia" w:hAnsiTheme="minorEastAsia" w:eastAsiaTheme="minorEastAsia"/>
          <w:color w:val="auto"/>
        </w:rPr>
        <w:t xml:space="preserve">过程或结果，需要重新</w:t>
      </w:r>
      <w:r>
        <w:rPr>
          <w:rFonts w:hint="eastAsia" w:asciiTheme="minorEastAsia" w:hAnsiTheme="minorEastAsia" w:eastAsiaTheme="minorEastAsia"/>
          <w:color w:val="auto"/>
        </w:rPr>
        <w:t xml:space="preserve">开展</w:t>
      </w:r>
      <w:r>
        <w:rPr>
          <w:rFonts w:asciiTheme="minorEastAsia" w:hAnsiTheme="minorEastAsia" w:eastAsiaTheme="minorEastAsia"/>
          <w:color w:val="auto"/>
        </w:rPr>
        <w:t xml:space="preserve">。</w:t>
      </w:r>
      <w:r/>
    </w:p>
    <w:p>
      <w:pPr>
        <w:pStyle w:val="923"/>
        <w:ind w:firstLine="480"/>
        <w:spacing w:line="360" w:lineRule="auto"/>
        <w:rPr>
          <w:rFonts w:cs="方正仿宋_GBK" w:asciiTheme="minorEastAsia" w:hAnsiTheme="minorEastAsia" w:eastAsiaTheme="minorEastAsia"/>
          <w:color w:val="auto"/>
        </w:rPr>
      </w:pPr>
      <w:r>
        <w:rPr>
          <w:rFonts w:hint="eastAsia" w:cs="方正仿宋_GBK" w:asciiTheme="minorEastAsia" w:hAnsiTheme="minorEastAsia" w:eastAsiaTheme="minorEastAsia"/>
          <w:color w:val="auto"/>
        </w:rPr>
        <w:t xml:space="preserve">2、项目实施期间，中标单位应该按时准确提供项目成果，如因工作失误等原因延误工作进度的，中标单位按合同总价总额每日千分之六向我局支付违约金；逾期超过约定日期30个工作日不能</w:t>
      </w:r>
      <w:r>
        <w:rPr>
          <w:rFonts w:hint="eastAsia" w:asciiTheme="minorEastAsia" w:hAnsiTheme="minorEastAsia" w:eastAsiaTheme="minorEastAsia"/>
          <w:color w:val="auto"/>
        </w:rPr>
        <w:t xml:space="preserve">交付的，采购人可解除合同</w:t>
      </w:r>
      <w:r>
        <w:rPr>
          <w:rFonts w:hint="eastAsia" w:cs="方正仿宋_GBK" w:asciiTheme="minorEastAsia" w:hAnsiTheme="minorEastAsia" w:eastAsiaTheme="minorEastAsia"/>
          <w:color w:val="auto"/>
        </w:rPr>
        <w:t xml:space="preserve">；如出现提供的成果不能客观反映我市沿海实际、巡查范围未实现全覆盖、入海排污口现场核查个数不足等情况，按照比例扣除相关费用。</w:t>
      </w:r>
      <w:r/>
    </w:p>
    <w:p>
      <w:pPr>
        <w:ind w:firstLine="480"/>
        <w:spacing w:line="360" w:lineRule="auto"/>
        <w:rPr>
          <w:rFonts w:ascii="宋体" w:hAnsi="宋体" w:cs="宋体"/>
          <w:b/>
          <w:bCs/>
          <w:sz w:val="24"/>
        </w:rPr>
      </w:pPr>
      <w:r>
        <w:rPr>
          <w:rFonts w:hint="eastAsia" w:ascii="宋体" w:hAnsi="宋体" w:cs="宋体"/>
          <w:b/>
          <w:bCs/>
          <w:sz w:val="24"/>
        </w:rPr>
        <w:t xml:space="preserve">三、项目</w:t>
      </w:r>
      <w:bookmarkStart w:id="165" w:name="OLE_LINK119"/>
      <w:r/>
      <w:bookmarkStart w:id="166" w:name="OLE_LINK118"/>
      <w:r>
        <w:rPr>
          <w:rFonts w:hint="eastAsia" w:ascii="宋体" w:hAnsi="宋体" w:cs="宋体"/>
          <w:b/>
          <w:bCs/>
          <w:sz w:val="24"/>
        </w:rPr>
        <w:t xml:space="preserve">实施方案</w:t>
      </w:r>
      <w:bookmarkEnd w:id="165"/>
      <w:r/>
      <w:bookmarkEnd w:id="166"/>
      <w:r/>
      <w:r/>
    </w:p>
    <w:p>
      <w:pPr>
        <w:ind w:firstLine="480"/>
        <w:spacing w:line="360" w:lineRule="auto"/>
        <w:rPr>
          <w:rFonts w:ascii="宋体" w:hAnsi="宋体" w:cs="宋体"/>
          <w:sz w:val="24"/>
        </w:rPr>
      </w:pPr>
      <w:r>
        <w:rPr>
          <w:rFonts w:hint="eastAsia" w:ascii="宋体" w:hAnsi="宋体" w:cs="宋体"/>
          <w:sz w:val="24"/>
        </w:rPr>
        <w:t xml:space="preserve">投标人须依据自身实际状况与对本项目全方位的理解，精心编制实施方案。该项目实施方案至少涵盖项目技术方案、质量控制、进度安排、安全保密措施、售后服务五大核心内容。内容清晰、全面、合理、可靠且结构完整，能切实贴合项目需求。</w:t>
      </w:r>
      <w:r/>
    </w:p>
    <w:p>
      <w:pPr>
        <w:numPr>
          <w:ilvl w:val="0"/>
          <w:numId w:val="2"/>
        </w:numPr>
        <w:ind w:firstLine="360"/>
        <w:spacing w:line="360" w:lineRule="auto"/>
        <w:rPr>
          <w:rFonts w:ascii="宋体" w:hAnsi="宋体" w:cs="宋体"/>
          <w:sz w:val="24"/>
        </w:rPr>
      </w:pPr>
      <w:r>
        <w:rPr>
          <w:rFonts w:hint="eastAsia" w:ascii="宋体" w:hAnsi="宋体" w:cs="宋体"/>
          <w:sz w:val="24"/>
        </w:rPr>
        <w:t xml:space="preserve">项目技术方案：结合</w:t>
      </w:r>
      <w:r>
        <w:rPr>
          <w:rFonts w:hint="eastAsia" w:ascii="宋体" w:hAnsi="宋体" w:cs="宋体"/>
          <w:sz w:val="24"/>
          <w:szCs w:val="20"/>
        </w:rPr>
        <w:t xml:space="preserve">《江苏省湾（滩）长制日常督查办法》（苏污防攻坚指办〔2021〕37号）《盐城市2025年治污攻坚重点任务清单》（苏污防攻坚指办〔2025〕22号）</w:t>
      </w:r>
      <w:r>
        <w:rPr>
          <w:rFonts w:hint="eastAsia" w:ascii="宋体" w:hAnsi="宋体" w:cs="宋体"/>
          <w:sz w:val="24"/>
        </w:rPr>
        <w:t xml:space="preserve">文件要求，投标人应根据采购需求中的工作任务，深入剖析项目各环节工作内容，至少包含</w:t>
      </w:r>
      <w:bookmarkStart w:id="167" w:name="OLE_LINK138"/>
      <w:r/>
      <w:bookmarkStart w:id="168" w:name="OLE_LINK139"/>
      <w:r>
        <w:rPr>
          <w:rFonts w:hint="eastAsia" w:ascii="宋体" w:hAnsi="宋体" w:cs="宋体"/>
          <w:sz w:val="24"/>
        </w:rPr>
        <w:t xml:space="preserve">①</w:t>
      </w:r>
      <w:bookmarkStart w:id="169" w:name="OLE_LINK40"/>
      <w:r/>
      <w:bookmarkStart w:id="170" w:name="OLE_LINK38"/>
      <w:r>
        <w:rPr>
          <w:rFonts w:hint="eastAsia" w:ascii="宋体" w:hAnsi="宋体" w:cs="宋体"/>
          <w:sz w:val="24"/>
        </w:rPr>
        <w:t xml:space="preserve">总体要求</w:t>
      </w:r>
      <w:bookmarkEnd w:id="169"/>
      <w:r/>
      <w:bookmarkEnd w:id="170"/>
      <w:r>
        <w:rPr>
          <w:rFonts w:hint="eastAsia" w:ascii="宋体" w:hAnsi="宋体" w:cs="宋体"/>
          <w:sz w:val="24"/>
        </w:rPr>
        <w:t xml:space="preserve">，阐述项目核心需求解读，准确识别服务范围的核心痛点（现场巡查重难点、现场核实精准度、核算评估准确性），清晰阐述项目与</w:t>
      </w:r>
      <w:r>
        <w:rPr>
          <w:rFonts w:hint="eastAsia" w:ascii="宋体" w:hAnsi="宋体" w:cs="宋体"/>
          <w:sz w:val="24"/>
          <w:szCs w:val="20"/>
        </w:rPr>
        <w:t xml:space="preserve">盐城市2025年治污攻坚重点任务清单</w:t>
      </w:r>
      <w:r>
        <w:rPr>
          <w:rFonts w:hint="eastAsia" w:ascii="宋体" w:hAnsi="宋体" w:cs="宋体"/>
          <w:sz w:val="24"/>
        </w:rPr>
        <w:t xml:space="preserve">工作的契合点②项目实施方针与规划，阐明项目推进计划，明确各项任务“时间节点、交付成果、验收标准”，形成清晰的推进路径；③项目实施的安全管理制度，制定人员、物资、技术等方面的保障方案（如专人负责进度跟踪、应急响应机制），能有效应对突发情况（如报告集中上报、专家临时调整）；</w:t>
      </w:r>
      <w:bookmarkStart w:id="171" w:name="OLE_LINK136"/>
      <w:r>
        <w:rPr>
          <w:rFonts w:hint="eastAsia" w:ascii="宋体" w:hAnsi="宋体" w:cs="宋体"/>
          <w:sz w:val="24"/>
        </w:rPr>
        <w:t xml:space="preserve">④</w:t>
      </w:r>
      <w:bookmarkEnd w:id="171"/>
      <w:r>
        <w:rPr>
          <w:rFonts w:hint="eastAsia" w:ascii="宋体" w:hAnsi="宋体" w:cs="宋体"/>
          <w:sz w:val="24"/>
        </w:rPr>
        <w:t xml:space="preserve">人员和设备管理制度</w:t>
      </w:r>
      <w:bookmarkEnd w:id="167"/>
      <w:r/>
      <w:bookmarkEnd w:id="168"/>
      <w:r>
        <w:rPr>
          <w:rFonts w:hint="eastAsia" w:ascii="宋体" w:hAnsi="宋体" w:cs="宋体"/>
          <w:sz w:val="24"/>
        </w:rPr>
        <w:t xml:space="preserve">，明确项目参与组人员以及设备设施稳定性保障方案（如人员更换审批流程、后备人员储备）。</w:t>
      </w:r>
      <w:r/>
    </w:p>
    <w:p>
      <w:pPr>
        <w:ind w:firstLine="480"/>
        <w:spacing w:line="360" w:lineRule="auto"/>
        <w:rPr>
          <w:rFonts w:ascii="宋体" w:hAnsi="宋体" w:cs="宋体"/>
          <w:sz w:val="24"/>
        </w:rPr>
      </w:pPr>
      <w:r>
        <w:rPr>
          <w:rFonts w:hint="eastAsia" w:ascii="宋体" w:hAnsi="宋体" w:cs="宋体"/>
          <w:sz w:val="24"/>
        </w:rPr>
        <w:t xml:space="preserve">（2）质量控制：投标人应根据采购需求和本项目实际，制订合理、科学、完备的质量保证体系及保证措施，至少包含:</w:t>
      </w:r>
      <w:bookmarkStart w:id="172" w:name="OLE_LINK131"/>
      <w:r/>
      <w:bookmarkStart w:id="173" w:name="OLE_LINK141"/>
      <w:r/>
      <w:bookmarkStart w:id="174" w:name="OLE_LINK140"/>
      <w:r>
        <w:rPr>
          <w:rFonts w:hint="eastAsia" w:ascii="宋体" w:hAnsi="宋体" w:cs="宋体"/>
          <w:sz w:val="24"/>
        </w:rPr>
        <w:t xml:space="preserve">①</w:t>
      </w:r>
      <w:bookmarkEnd w:id="172"/>
      <w:r>
        <w:rPr>
          <w:rFonts w:hint="eastAsia" w:ascii="宋体" w:hAnsi="宋体" w:cs="宋体"/>
          <w:sz w:val="24"/>
        </w:rPr>
        <w:t xml:space="preserve">质量保证体系，建立覆盖报告评审、过程质控、专家支撑全环节的质量管理制度（如资料审查双人复核制、专家意见核查机制），制度健全且贴合项目实际；</w:t>
      </w:r>
      <w:bookmarkStart w:id="175" w:name="OLE_LINK133"/>
      <w:r>
        <w:rPr>
          <w:rFonts w:hint="eastAsia" w:ascii="宋体" w:hAnsi="宋体" w:cs="宋体"/>
          <w:sz w:val="24"/>
        </w:rPr>
        <w:t xml:space="preserve">②</w:t>
      </w:r>
      <w:bookmarkEnd w:id="175"/>
      <w:r>
        <w:rPr>
          <w:rFonts w:hint="eastAsia" w:ascii="宋体" w:hAnsi="宋体" w:cs="宋体"/>
          <w:sz w:val="24"/>
        </w:rPr>
        <w:t xml:space="preserve">完善的自检制度，针对关键环节（如现场采样监督、实验室检测核查）制定具体质控手段（如现场拍照留痕、检测数据溯源核查），措施可落地、可追溯；</w:t>
      </w:r>
      <w:bookmarkStart w:id="176" w:name="OLE_LINK134"/>
      <w:r/>
      <w:bookmarkStart w:id="177" w:name="OLE_LINK135"/>
      <w:r>
        <w:rPr>
          <w:rFonts w:hint="eastAsia" w:ascii="宋体" w:hAnsi="宋体" w:cs="宋体"/>
          <w:sz w:val="24"/>
        </w:rPr>
        <w:t xml:space="preserve">③</w:t>
      </w:r>
      <w:bookmarkEnd w:id="176"/>
      <w:r/>
      <w:bookmarkEnd w:id="177"/>
      <w:r>
        <w:rPr>
          <w:rFonts w:hint="eastAsia" w:ascii="宋体" w:hAnsi="宋体" w:cs="宋体"/>
          <w:sz w:val="24"/>
        </w:rPr>
        <w:t xml:space="preserve">质量监督与检查措施，建立质量问题发现、整改、复核的闭环机制，明确整改时限和责任主体，具备完整的质量追溯体系（如档案留存、系统记录）。</w:t>
      </w:r>
      <w:bookmarkEnd w:id="173"/>
      <w:r/>
      <w:bookmarkEnd w:id="174"/>
      <w:r/>
      <w:r/>
    </w:p>
    <w:p>
      <w:pPr>
        <w:ind w:firstLine="480"/>
        <w:spacing w:line="360" w:lineRule="auto"/>
        <w:rPr>
          <w:rFonts w:ascii="宋体" w:hAnsi="宋体" w:cs="宋体"/>
          <w:sz w:val="24"/>
        </w:rPr>
      </w:pPr>
      <w:r>
        <w:rPr>
          <w:rFonts w:hint="eastAsia" w:ascii="宋体" w:hAnsi="宋体" w:cs="宋体"/>
          <w:sz w:val="24"/>
        </w:rPr>
        <w:t xml:space="preserve">（3）进度安排：</w:t>
      </w:r>
      <w:bookmarkStart w:id="178" w:name="OLE_LINK120"/>
      <w:r>
        <w:rPr>
          <w:rFonts w:hint="eastAsia" w:ascii="宋体" w:hAnsi="宋体" w:cs="宋体"/>
          <w:sz w:val="24"/>
        </w:rPr>
        <w:t xml:space="preserve">投标人应</w:t>
      </w:r>
      <w:bookmarkEnd w:id="178"/>
      <w:r>
        <w:rPr>
          <w:rFonts w:hint="eastAsia" w:ascii="宋体" w:hAnsi="宋体" w:cs="宋体"/>
          <w:sz w:val="24"/>
        </w:rPr>
        <w:t xml:space="preserve">根据工期要求制定详细的项目工作计划、进度说明，根据项目实际情况制定工期保障措施，定期汇报项目进度;可随时向采购人汇报项目进展情况，并制定应急预案，</w:t>
      </w:r>
      <w:bookmarkStart w:id="179" w:name="OLE_LINK122"/>
      <w:r/>
      <w:bookmarkStart w:id="180" w:name="OLE_LINK121"/>
      <w:r>
        <w:rPr>
          <w:rFonts w:hint="eastAsia" w:ascii="宋体" w:hAnsi="宋体" w:cs="宋体"/>
          <w:sz w:val="24"/>
        </w:rPr>
        <w:t xml:space="preserve">至少包含:①工期计划安排，进度计划合理性：按年度 / 季度 / 月度分解工作任务（如每半年一次抽查、评审流程按时限推进），进度节点与项目要求一致，计划科学可行；②高效完善的沟通机制；针对项目特点提出沟通方案，从采购人、企业、内部协同科室、上级主管部门等对象衔接沟通的保障措施；</w:t>
      </w:r>
      <w:bookmarkEnd w:id="179"/>
      <w:r/>
      <w:bookmarkEnd w:id="180"/>
      <w:r>
        <w:rPr>
          <w:rFonts w:hint="eastAsia" w:ascii="宋体" w:hAnsi="宋体" w:cs="宋体"/>
          <w:sz w:val="24"/>
        </w:rPr>
        <w:t xml:space="preserve">③工期滞后弥补办法，制定人员、专家技术等方面的补救方案（如专人负责进度跟踪、协同集中填报）</w:t>
      </w:r>
      <w:r>
        <w:rPr>
          <w:rFonts w:hint="eastAsia" w:ascii="宋体" w:hAnsi="宋体" w:cs="宋体"/>
          <w:bCs/>
          <w:sz w:val="24"/>
        </w:rPr>
        <w:t xml:space="preserve">有针对性地拟定保障措施</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4）安全保密措施：投标人应严格按照《中华人民共和国保守国家秘密法》相关规定对工作中涉及的敏感资料、电子数据等相关信息，根据项目实际情况制定保密制度项目部保密重点、保密工作奖惩，制定安全保密制度，至少包含:①制定涉密数据管理措施，</w:t>
      </w:r>
      <w:r>
        <w:rPr>
          <w:rFonts w:hint="eastAsia" w:ascii="宋体" w:hAnsi="宋体" w:cs="方正仿宋_GB18030"/>
          <w:sz w:val="24"/>
        </w:rPr>
        <w:t xml:space="preserve">根据本项目的业务特点和需要，应建立一个合理、实用、可靠、统一的安全保障体系，确保审查结果数据不外传</w:t>
      </w:r>
      <w:r>
        <w:rPr>
          <w:rFonts w:hint="eastAsia" w:ascii="宋体" w:hAnsi="宋体" w:cs="宋体"/>
          <w:sz w:val="24"/>
        </w:rPr>
        <w:t xml:space="preserve">；②安全保密制度，</w:t>
      </w:r>
      <w:r>
        <w:rPr>
          <w:rFonts w:hint="eastAsia"/>
          <w:sz w:val="24"/>
        </w:rPr>
        <w:t xml:space="preserve">有针对性地拟定服务保障措施，明确服务期期间内，监测数据、现场巡查结果专人统计填报</w:t>
      </w:r>
      <w:r>
        <w:rPr>
          <w:rFonts w:hint="eastAsia" w:ascii="宋体" w:hAnsi="宋体" w:cs="宋体"/>
          <w:sz w:val="24"/>
        </w:rPr>
        <w:t xml:space="preserve">。</w:t>
      </w:r>
      <w:r/>
    </w:p>
    <w:p>
      <w:pPr>
        <w:ind w:firstLine="360"/>
        <w:jc w:val="left"/>
        <w:spacing w:line="360" w:lineRule="auto"/>
        <w:shd w:val="clear" w:color="auto" w:fill="ffffff"/>
        <w:widowControl/>
        <w:rPr>
          <w:rFonts w:ascii="宋体" w:hAnsi="宋体" w:cs="宋体"/>
          <w:sz w:val="24"/>
        </w:rPr>
      </w:pPr>
      <w:r>
        <w:rPr>
          <w:rFonts w:hint="eastAsia" w:ascii="宋体" w:hAnsi="宋体" w:cs="宋体"/>
          <w:sz w:val="24"/>
        </w:rPr>
        <w:t xml:space="preserve"> （5）售后服务：投标人应提供针对本项目做好售后服务，解释国家和地方有关排污许可、环境保护等方面的法律法规及政策文件，帮助采购人理解并遵守相关规定。至少包含:①售后服务承诺和售后服务保障措施，滢针对</w:t>
      </w:r>
      <w:r>
        <w:rPr>
          <w:rFonts w:hint="eastAsia" w:ascii="宋体" w:hAnsi="宋体"/>
          <w:sz w:val="24"/>
        </w:rPr>
        <w:t xml:space="preserve">减排重点工程项目实施过程提供有效持续地指导意见，确保项目能够稳步落地，提出专人专项的服务保障方案，推动各县区减排工作</w:t>
      </w:r>
      <w:r>
        <w:rPr>
          <w:rFonts w:hint="eastAsia" w:ascii="宋体" w:hAnsi="宋体" w:cs="宋体"/>
          <w:sz w:val="24"/>
        </w:rPr>
        <w:t xml:space="preserve">；②</w:t>
      </w:r>
      <w:bookmarkStart w:id="181" w:name="OLE_LINK34"/>
      <w:r>
        <w:rPr>
          <w:rFonts w:hint="eastAsia" w:ascii="宋体" w:hAnsi="宋体" w:cs="宋体"/>
          <w:sz w:val="24"/>
        </w:rPr>
        <w:t xml:space="preserve">后续技术支持、跟进</w:t>
      </w:r>
      <w:bookmarkEnd w:id="181"/>
      <w:r>
        <w:rPr>
          <w:rFonts w:hint="eastAsia" w:ascii="宋体" w:hAnsi="宋体" w:cs="宋体"/>
          <w:sz w:val="24"/>
        </w:rPr>
        <w:t xml:space="preserve">，</w:t>
      </w:r>
      <w:r>
        <w:rPr>
          <w:rFonts w:hint="eastAsia"/>
          <w:sz w:val="24"/>
        </w:rPr>
        <w:t xml:space="preserve">有针对性地拟定服务保障措施，明确服务期满后，委托专人负责后续考核业务对接、资料转移，做到</w:t>
      </w:r>
      <w:r>
        <w:rPr>
          <w:rFonts w:hint="eastAsia" w:ascii="宋体" w:hAnsi="宋体" w:cs="宋体"/>
          <w:sz w:val="24"/>
          <w:shd w:val="clear" w:color="auto" w:fill="ffffff"/>
        </w:rPr>
        <w:t xml:space="preserve">咨询服务记录存档</w:t>
      </w:r>
      <w:r>
        <w:rPr>
          <w:rFonts w:hint="eastAsia" w:ascii="Segoe UI" w:hAnsi="Segoe UI" w:cs="Segoe UI"/>
          <w:sz w:val="24"/>
          <w:shd w:val="clear" w:color="auto" w:fill="ffffff"/>
        </w:rPr>
        <w:t xml:space="preserve">、原始资料可回溯</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四</w:t>
      </w:r>
      <w:r>
        <w:rPr>
          <w:rFonts w:ascii="宋体" w:hAnsi="宋体" w:cs="宋体"/>
          <w:b/>
          <w:sz w:val="24"/>
        </w:rPr>
        <w:t xml:space="preserve">、其他</w:t>
      </w:r>
      <w:r/>
    </w:p>
    <w:p>
      <w:pPr>
        <w:ind w:firstLine="480"/>
        <w:spacing w:line="360" w:lineRule="auto"/>
        <w:rPr>
          <w:rFonts w:ascii="宋体" w:hAnsi="宋体" w:cs="宋体"/>
          <w:sz w:val="24"/>
        </w:rPr>
      </w:pPr>
      <w:r>
        <w:rPr>
          <w:rFonts w:hint="eastAsia" w:ascii="宋体" w:hAnsi="宋体" w:cs="宋体"/>
          <w:sz w:val="24"/>
        </w:rPr>
        <w:t xml:space="preserve">1、本项目不收取履约保证金。</w:t>
      </w:r>
      <w:r/>
    </w:p>
    <w:p>
      <w:pPr>
        <w:pStyle w:val="923"/>
        <w:ind w:firstLine="482"/>
        <w:jc w:val="both"/>
        <w:spacing w:line="360" w:lineRule="auto"/>
        <w:rPr>
          <w:rStyle w:val="906"/>
          <w:rFonts w:ascii="宋体" w:hAnsi="宋体" w:cs="宋体"/>
          <w:bCs/>
          <w:color w:val="auto"/>
        </w:rPr>
      </w:pPr>
      <w:r>
        <w:rPr>
          <w:rStyle w:val="906"/>
          <w:rFonts w:hint="eastAsia" w:ascii="宋体" w:hAnsi="宋体" w:cs="宋体"/>
          <w:bCs/>
          <w:color w:val="auto"/>
        </w:rPr>
        <w:t xml:space="preserve">2、根据本项目的上述实际需求，投标人获得</w:t>
      </w:r>
      <w:r>
        <w:rPr>
          <w:rFonts w:hint="eastAsia" w:asciiTheme="minorEastAsia" w:hAnsiTheme="minorEastAsia" w:eastAsiaTheme="minorEastAsia"/>
          <w:bCs/>
          <w:color w:val="auto"/>
        </w:rPr>
        <w:t xml:space="preserve">质量管理体系认证、环境管理体系认证、职业健康安全管理体系</w:t>
      </w:r>
      <w:r>
        <w:rPr>
          <w:rStyle w:val="906"/>
          <w:rFonts w:hint="eastAsia" w:ascii="宋体" w:hAnsi="宋体" w:cs="宋体"/>
          <w:bCs/>
          <w:color w:val="auto"/>
        </w:rPr>
        <w:t xml:space="preserve">的优先。</w:t>
      </w:r>
      <w:r/>
    </w:p>
    <w:p>
      <w:pPr>
        <w:pStyle w:val="923"/>
        <w:ind w:firstLine="482"/>
        <w:jc w:val="both"/>
        <w:spacing w:line="360" w:lineRule="auto"/>
        <w:rPr>
          <w:rStyle w:val="906"/>
          <w:rFonts w:ascii="宋体" w:hAnsi="宋体" w:cs="宋体"/>
          <w:bCs/>
          <w:color w:val="auto"/>
        </w:rPr>
      </w:pPr>
      <w:r>
        <w:rPr>
          <w:rStyle w:val="906"/>
          <w:rFonts w:hint="eastAsia" w:ascii="宋体" w:hAnsi="宋体" w:cs="宋体"/>
          <w:bCs/>
          <w:color w:val="auto"/>
        </w:rPr>
        <w:t xml:space="preserve">3、根据本项目的上述实际需求，投标人拟派项目经理负责人具有生态环境相关副高级或以上职称的优先；拟派技术团队中具有生态环境相关中级及以上职称</w:t>
      </w:r>
      <w:bookmarkStart w:id="182" w:name="OLE_LINK171"/>
      <w:r>
        <w:rPr>
          <w:rStyle w:val="906"/>
          <w:rFonts w:hint="eastAsia" w:ascii="宋体" w:hAnsi="宋体" w:cs="宋体"/>
          <w:bCs/>
          <w:color w:val="auto"/>
        </w:rPr>
        <w:t xml:space="preserve">的优先</w:t>
      </w:r>
      <w:bookmarkEnd w:id="182"/>
      <w:r>
        <w:rPr>
          <w:rStyle w:val="906"/>
          <w:rFonts w:hint="eastAsia" w:ascii="宋体" w:hAnsi="宋体" w:cs="宋体"/>
          <w:bCs/>
          <w:color w:val="auto"/>
        </w:rPr>
        <w:t xml:space="preserve">。</w:t>
      </w:r>
      <w:r/>
    </w:p>
    <w:p>
      <w:pPr>
        <w:pStyle w:val="923"/>
        <w:ind w:firstLine="482"/>
        <w:jc w:val="both"/>
        <w:spacing w:line="360" w:lineRule="auto"/>
        <w:rPr>
          <w:rStyle w:val="906"/>
          <w:rFonts w:ascii="宋体" w:hAnsi="宋体" w:cs="宋体"/>
          <w:bCs/>
          <w:color w:val="auto"/>
        </w:rPr>
      </w:pPr>
      <w:r>
        <w:rPr>
          <w:rFonts w:hint="eastAsia" w:ascii="宋体" w:hAnsi="宋体"/>
          <w:color w:val="auto"/>
        </w:rPr>
        <w:t xml:space="preserve">4、</w:t>
      </w:r>
      <w:r>
        <w:rPr>
          <w:rFonts w:ascii="SimSun" w:hAnsi="SimSun" w:eastAsia="SimSun" w:cs="SimSun"/>
        </w:rPr>
        <w:t xml:space="preserve">投标人具有省级及以上人民政府计量行政部门颁发的中国计量认证CMA证书，认证范围包括水、废水等类别的优先。</w:t>
      </w:r>
      <w:r/>
    </w:p>
    <w:p>
      <w:pPr>
        <w:pStyle w:val="923"/>
        <w:ind w:firstLine="482"/>
        <w:jc w:val="both"/>
        <w:spacing w:line="360" w:lineRule="auto"/>
        <w:rPr>
          <w:rStyle w:val="906"/>
          <w:rFonts w:ascii="宋体" w:hAnsi="宋体" w:cs="宋体"/>
          <w:bCs/>
          <w:color w:val="auto"/>
        </w:rPr>
      </w:pPr>
      <w:r>
        <w:rPr>
          <w:rStyle w:val="906"/>
          <w:rFonts w:hint="eastAsia" w:ascii="宋体" w:hAnsi="宋体" w:cs="宋体"/>
          <w:bCs/>
          <w:color w:val="auto"/>
        </w:rPr>
        <w:t xml:space="preserve">6、为了择优选择中标单位，展现企业实力，</w:t>
      </w:r>
      <w:r>
        <w:rPr>
          <w:rFonts w:hint="eastAsia" w:ascii="宋体" w:hAnsi="宋体"/>
          <w:color w:val="auto"/>
        </w:rPr>
        <w:t xml:space="preserve">投标人自2022年10月1日以来（以合同签订日期为准）承接过类似项目业绩（类似业绩诸如：湾（滩）工作巡查、入河（海）排污口监测溯源整治、入河（海）排污口技术评估、审查、污染物削减核算等）</w:t>
      </w:r>
      <w:r>
        <w:rPr>
          <w:rStyle w:val="906"/>
          <w:rFonts w:hint="eastAsia" w:ascii="宋体" w:hAnsi="宋体" w:cs="宋体"/>
          <w:bCs/>
          <w:color w:val="auto"/>
        </w:rPr>
        <w:t xml:space="preserve">的优先。</w:t>
      </w:r>
      <w:r/>
    </w:p>
    <w:p>
      <w:pPr>
        <w:ind w:firstLine="480"/>
        <w:spacing w:line="360" w:lineRule="auto"/>
        <w:rPr>
          <w:rFonts w:ascii="宋体" w:hAnsi="宋体" w:cs="宋体"/>
          <w:sz w:val="24"/>
        </w:rPr>
      </w:pPr>
      <w:r>
        <w:rPr>
          <w:rFonts w:hint="eastAsia" w:ascii="宋体" w:hAnsi="宋体" w:cs="宋体"/>
          <w:sz w:val="24"/>
        </w:rPr>
        <w:t xml:space="preserve">7、根据《工业和信息化部、国家统计局、国家发展和改革委员会、财政部关于印发中小企业划型标准规定的通知》（工信部联企业[2011]300号）规定的划分标准，本采购标的所属行业为</w:t>
      </w:r>
      <w:r>
        <w:rPr>
          <w:rFonts w:hint="eastAsia" w:ascii="宋体" w:hAnsi="宋体" w:cs="宋体"/>
          <w:sz w:val="24"/>
          <w:u w:val="single"/>
        </w:rPr>
        <w:t xml:space="preserve">其他未列明行业</w:t>
      </w:r>
      <w:r>
        <w:rPr>
          <w:rFonts w:hint="eastAsia" w:ascii="宋体" w:hAnsi="宋体" w:cs="宋体"/>
          <w:sz w:val="24"/>
        </w:rPr>
        <w:t xml:space="preserve">。</w:t>
      </w:r>
      <w:bookmarkEnd w:id="164"/>
      <w:r/>
      <w:r/>
    </w:p>
    <w:p>
      <w:pPr>
        <w:pStyle w:val="923"/>
        <w:ind w:firstLine="482"/>
        <w:jc w:val="both"/>
        <w:spacing w:line="360" w:lineRule="auto"/>
        <w:rPr>
          <w:rStyle w:val="906"/>
          <w:rFonts w:ascii="宋体" w:hAnsi="宋体" w:cs="宋体"/>
          <w:bCs/>
          <w:color w:val="auto"/>
        </w:rPr>
      </w:pPr>
      <w:r>
        <w:rPr>
          <w:rFonts w:ascii="宋体" w:hAnsi="宋体" w:cs="宋体"/>
          <w:bCs/>
          <w:color w:val="auto"/>
        </w:rPr>
      </w:r>
      <w:r/>
    </w:p>
    <w:p>
      <w:pPr>
        <w:pStyle w:val="923"/>
        <w:ind w:firstLine="480"/>
        <w:jc w:val="both"/>
        <w:spacing w:line="490" w:lineRule="exact"/>
        <w:rPr>
          <w:rStyle w:val="906"/>
          <w:rFonts w:ascii="宋体" w:hAnsi="宋体" w:cs="宋体"/>
          <w:color w:val="auto"/>
        </w:rPr>
      </w:pPr>
      <w:r>
        <w:rPr>
          <w:rFonts w:ascii="宋体" w:hAnsi="宋体" w:cs="宋体"/>
          <w:color w:val="auto"/>
        </w:rPr>
      </w:r>
      <w:r/>
    </w:p>
    <w:p>
      <w:pPr>
        <w:ind w:firstLine="480"/>
        <w:spacing w:line="440" w:lineRule="exact"/>
        <w:rPr>
          <w:rFonts w:ascii="宋体" w:hAnsi="宋体" w:cs="宋体"/>
          <w:sz w:val="24"/>
        </w:rPr>
      </w:pPr>
      <w:r>
        <w:rPr>
          <w:rFonts w:ascii="宋体" w:hAnsi="宋体" w:cs="宋体"/>
          <w:sz w:val="2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outlineLvl w:val="0"/>
      </w:pPr>
      <w:r>
        <w:rPr>
          <w:rFonts w:hint="eastAsia"/>
          <w:sz w:val="44"/>
          <w:szCs w:val="44"/>
        </w:rPr>
        <w:t xml:space="preserve">第五章 评标方法与评标标准</w:t>
      </w:r>
      <w:r/>
    </w:p>
    <w:p>
      <w:pPr>
        <w:ind w:firstLine="482"/>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一、定标原则</w:t>
      </w:r>
      <w:r/>
    </w:p>
    <w:p>
      <w:pPr>
        <w:ind w:firstLine="480"/>
        <w:spacing w:line="360" w:lineRule="auto"/>
        <w:rPr>
          <w:rFonts w:ascii="宋体" w:hAnsi="宋体" w:cs="Courier New"/>
          <w:bCs/>
          <w:color w:val="000000" w:themeColor="text1"/>
          <w:sz w:val="24"/>
        </w:rPr>
      </w:pPr>
      <w:r/>
      <w:bookmarkStart w:id="183" w:name="OLE_LINK125"/>
      <w:r>
        <w:rPr>
          <w:rFonts w:hint="eastAsia" w:ascii="宋体" w:hAnsi="宋体" w:cs="Courier New"/>
          <w:bCs/>
          <w:color w:val="000000" w:themeColor="text1"/>
          <w:sz w:val="24"/>
        </w:rPr>
        <w:t xml:space="preserve">本项目采用</w:t>
      </w:r>
      <w:r>
        <w:rPr>
          <w:rFonts w:hint="eastAsia" w:ascii="宋体" w:hAnsi="宋体" w:cs="Courier New"/>
          <w:bCs/>
          <w:color w:val="000000" w:themeColor="text1"/>
          <w:sz w:val="24"/>
          <w:u w:val="single"/>
        </w:rPr>
        <w:t xml:space="preserve"> 综合评分 </w:t>
      </w:r>
      <w:r>
        <w:rPr>
          <w:rFonts w:hint="eastAsia" w:ascii="宋体" w:hAnsi="宋体" w:cs="Courier New"/>
          <w:bCs/>
          <w:color w:val="000000" w:themeColor="text1"/>
          <w:sz w:val="24"/>
        </w:rPr>
        <w:t xml:space="preserve">法。</w:t>
      </w:r>
      <w:bookmarkStart w:id="184" w:name="OLE_LINK50"/>
      <w:r>
        <w:rPr>
          <w:rFonts w:hint="eastAsia" w:ascii="宋体" w:hAnsi="宋体" w:cs="Courier New"/>
          <w:bCs/>
          <w:color w:val="000000" w:themeColor="text1"/>
          <w:sz w:val="24"/>
        </w:rPr>
        <w:t xml:space="preserve">评标结果按评审后得分由高到低顺序排列。得分相同的，按投标报价由低到高顺序排列。得分且投标报价相同的，响应文件满足磋商文件全部实质性要求，且按照评审因素的量化指标评审得分最高的投标人为排名第一的中标候选人，本项目选取1名中标候选人。</w:t>
      </w:r>
      <w:bookmarkEnd w:id="183"/>
      <w:r/>
      <w:bookmarkEnd w:id="184"/>
      <w:r/>
      <w:r/>
    </w:p>
    <w:p>
      <w:pPr>
        <w:ind w:firstLine="482"/>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政府采购政策功能落实</w:t>
      </w:r>
      <w:r/>
    </w:p>
    <w:p>
      <w:pPr>
        <w:ind w:firstLine="482"/>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r>
        <w:rPr>
          <w:rFonts w:hint="eastAsia" w:ascii="宋体" w:hAnsi="宋体" w:cs="宋体"/>
          <w:b/>
          <w:bCs/>
          <w:sz w:val="24"/>
          <w:szCs w:val="20"/>
        </w:rPr>
        <w:t xml:space="preserve">中</w:t>
      </w:r>
      <w:r>
        <w:rPr>
          <w:rFonts w:hint="eastAsia" w:ascii="宋体" w:hAnsi="宋体" w:cs="宋体"/>
          <w:b/>
          <w:bCs/>
          <w:sz w:val="24"/>
          <w:szCs w:val="20"/>
          <w:lang w:val="zh-CN"/>
        </w:rPr>
        <w:t xml:space="preserve">小微型企业</w:t>
      </w:r>
      <w:r/>
    </w:p>
    <w:p>
      <w:pPr>
        <w:pStyle w:val="858"/>
        <w:jc w:val="both"/>
        <w:spacing w:before="0" w:after="0" w:line="440" w:lineRule="exact"/>
        <w:rPr>
          <w:rFonts w:ascii="宋体" w:hAnsi="宋体" w:cs="宋体"/>
          <w:b/>
          <w:bCs/>
        </w:rPr>
      </w:pPr>
      <w:r>
        <w:rPr>
          <w:rFonts w:hint="eastAsia" w:ascii="宋体" w:hAnsi="宋体" w:cs="宋体"/>
          <w:szCs w:val="20"/>
          <w:lang w:val="zh-CN"/>
        </w:rPr>
        <w:t xml:space="preserve">（1）</w:t>
      </w:r>
      <w:r>
        <w:rPr>
          <w:rFonts w:hint="eastAsia" w:ascii="宋体" w:hAnsi="宋体" w:cs="宋体"/>
          <w:b/>
          <w:bCs/>
        </w:rPr>
        <w:t xml:space="preserve">因本项目为专门面向中小企业采购的项目，不再执行价格评审优惠的扶持政策，投标人必须属于中小微企业，提供中小微企业声明函，否则作为无效标处理。</w:t>
      </w:r>
      <w:r/>
    </w:p>
    <w:p>
      <w:pPr>
        <w:ind w:firstLine="480"/>
        <w:spacing w:line="520" w:lineRule="exact"/>
        <w:widowControl/>
        <w:rPr>
          <w:rFonts w:ascii="宋体" w:hAnsi="宋体" w:cs="宋体"/>
          <w:b/>
          <w:sz w:val="24"/>
          <w:szCs w:val="20"/>
          <w:lang w:val="zh-CN"/>
        </w:rPr>
      </w:pPr>
      <w:r>
        <w:rPr>
          <w:rFonts w:hint="eastAsia" w:ascii="宋体" w:hAnsi="宋体" w:cs="宋体"/>
          <w:b/>
          <w:sz w:val="24"/>
          <w:szCs w:val="20"/>
          <w:lang w:val="zh-CN"/>
        </w:rPr>
        <w:t xml:space="preserve">（2）供应商需按照采购文件的要求提供相应的《</w:t>
      </w:r>
      <w:r>
        <w:rPr>
          <w:rFonts w:hint="eastAsia" w:ascii="宋体" w:hAnsi="宋体" w:cs="宋体"/>
          <w:b/>
          <w:sz w:val="24"/>
          <w:szCs w:val="20"/>
        </w:rPr>
        <w:t xml:space="preserve">中</w:t>
      </w:r>
      <w:r>
        <w:rPr>
          <w:rFonts w:hint="eastAsia" w:ascii="宋体" w:hAnsi="宋体" w:cs="宋体"/>
          <w:b/>
          <w:sz w:val="24"/>
          <w:szCs w:val="20"/>
          <w:lang w:val="zh-CN"/>
        </w:rPr>
        <w:t xml:space="preserve">小企业声明函》。</w:t>
      </w:r>
      <w:r/>
    </w:p>
    <w:p>
      <w:pPr>
        <w:ind w:firstLine="480"/>
        <w:spacing w:line="440" w:lineRule="exact"/>
        <w:rPr>
          <w:rFonts w:ascii="宋体" w:hAnsi="宋体"/>
          <w:sz w:val="24"/>
          <w:u w:val="single"/>
        </w:rPr>
      </w:pPr>
      <w:r>
        <w:rPr>
          <w:rFonts w:hint="eastAsia" w:ascii="宋体" w:hAnsi="宋体" w:cs="宋体"/>
          <w:sz w:val="24"/>
          <w:szCs w:val="20"/>
          <w:lang w:val="zh-CN"/>
        </w:rPr>
        <w:t xml:space="preserve">（3）</w:t>
      </w:r>
      <w:r>
        <w:rPr>
          <w:rFonts w:hint="eastAsia" w:ascii="宋体" w:hAnsi="宋体"/>
          <w:bCs/>
          <w:sz w:val="24"/>
        </w:rPr>
        <w:t xml:space="preserve">本项目属于《关于印发中小企业划型标准规定的通知》（工信部联企业[2011]300号）文件规定的</w:t>
      </w:r>
      <w:r>
        <w:rPr>
          <w:rFonts w:hint="eastAsia" w:ascii="宋体" w:hAnsi="宋体" w:cs="宋体"/>
          <w:bCs/>
          <w:sz w:val="24"/>
          <w:u w:val="single"/>
          <w:lang w:bidi="en-US"/>
        </w:rPr>
        <w:t xml:space="preserve">其他未列明行业</w:t>
      </w:r>
      <w:r>
        <w:rPr>
          <w:rFonts w:hint="eastAsia" w:ascii="宋体" w:hAnsi="宋体" w:cs="宋体"/>
          <w:sz w:val="24"/>
          <w:szCs w:val="20"/>
          <w:lang w:val="zh-CN"/>
        </w:rPr>
        <w:t xml:space="preserve">。</w:t>
      </w:r>
      <w:r/>
    </w:p>
    <w:p>
      <w:pPr>
        <w:ind w:firstLine="482"/>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2、残疾人福利单位</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（1）本项目对残疾人福利性单位视同小型、微型企业。</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（2）残疾人福利单位需按照采购文件的要求提供《残疾人福利性单位声明函》。</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（3）残疾人福利单位标准请参照《关于促进残疾人就业政府采购政策的通知》（财库〔2017〕141号）。</w:t>
      </w:r>
      <w:r/>
    </w:p>
    <w:p>
      <w:pPr>
        <w:ind w:firstLine="482"/>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3、监狱和戒毒企业</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（1）本项目对监狱和戒毒企业（简称监狱企业）视同小型、微型企业。</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（2）监狱企业参加政府采购活动时，需提供由省级以上监狱管理局、戒毒管理局(含新疆生产建设兵团)出具的属于监狱企业的证明文件。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（3）监狱企业标准请参照《关于政府采购支持监狱企业发展有关问题的通知》（财库〔2014〕68号）。</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4、残疾人福利单位、监狱企业属于小型、微型企业的，不重复享受政策。</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5、严格执行政府采购关于支持节能产品、环境标志产品的相关政策规定。如本次采购的产品属于财政部、国家发展改革委、生态环境部、市场监管总局等部门发布的</w:t>
      </w:r>
      <w:r>
        <w:rPr>
          <w:rFonts w:hint="eastAsia" w:ascii="宋体" w:hAnsi="宋体" w:cs="宋体"/>
          <w:sz w:val="24"/>
          <w:szCs w:val="20"/>
          <w:lang w:val="zh-CN"/>
        </w:rPr>
        <w:t xml:space="preserve">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 w:val="24"/>
          <w:szCs w:val="20"/>
        </w:rPr>
        <w:t xml:space="preserve">如属政府强制采购产品未提供认证证书的或认证证书提供不全的将视为未实质性响应采购要求。</w:t>
      </w:r>
      <w:r>
        <w:rPr>
          <w:rFonts w:hint="eastAsia" w:ascii="宋体" w:hAnsi="宋体" w:cs="宋体"/>
          <w:sz w:val="24"/>
          <w:szCs w:val="20"/>
        </w:rPr>
        <w:t xml:space="preserve">其他条件相同情况下，应当优先采购节能产品、环境标志产品。</w:t>
      </w:r>
      <w:r/>
    </w:p>
    <w:p>
      <w:pPr>
        <w:ind w:firstLine="482"/>
        <w:jc w:val="left"/>
        <w:spacing w:line="520" w:lineRule="exact"/>
        <w:widowControl/>
        <w:rPr>
          <w:rFonts w:ascii="宋体" w:hAnsi="宋体" w:cs="宋体"/>
          <w:b/>
          <w:bCs/>
          <w:sz w:val="24"/>
          <w:szCs w:val="20"/>
        </w:rPr>
      </w:pPr>
      <w:r/>
      <w:bookmarkStart w:id="185" w:name="OLE_LINK45"/>
      <w:r>
        <w:rPr>
          <w:rFonts w:hint="eastAsia" w:ascii="宋体" w:hAnsi="宋体" w:cs="宋体"/>
          <w:b/>
          <w:bCs/>
          <w:sz w:val="24"/>
          <w:szCs w:val="20"/>
        </w:rPr>
        <w:t xml:space="preserve">二、评标方法与评标标准</w:t>
      </w:r>
      <w:r/>
    </w:p>
    <w:p>
      <w:pPr>
        <w:ind w:firstLine="482"/>
        <w:jc w:val="left"/>
        <w:spacing w:line="520" w:lineRule="exact"/>
        <w:widowControl/>
        <w:rPr>
          <w:rFonts w:ascii="宋体" w:hAnsi="宋体" w:cs="宋体"/>
          <w:b/>
          <w:bCs/>
          <w:sz w:val="24"/>
          <w:szCs w:val="20"/>
        </w:rPr>
      </w:pPr>
      <w:r>
        <w:rPr>
          <w:rFonts w:hint="eastAsia" w:ascii="宋体" w:hAnsi="宋体" w:cs="宋体"/>
          <w:b/>
          <w:bCs/>
          <w:sz w:val="24"/>
          <w:szCs w:val="20"/>
        </w:rPr>
        <w:t xml:space="preserve">本项目评分总分值为100分。</w:t>
      </w:r>
      <w:r/>
    </w:p>
    <w:p>
      <w:pPr>
        <w:rPr>
          <w:rFonts w:ascii="宋体" w:hAnsi="宋体" w:cs="宋体"/>
          <w:b/>
          <w:i/>
          <w:iCs/>
          <w:sz w:val="24"/>
        </w:rPr>
      </w:pPr>
      <w:r>
        <w:rPr>
          <w:rFonts w:ascii="宋体" w:hAnsi="宋体" w:cs="宋体"/>
          <w:b/>
          <w:i/>
          <w:iCs/>
          <w:sz w:val="24"/>
        </w:rPr>
      </w:r>
      <w:r/>
    </w:p>
    <w:tbl>
      <w:tblPr>
        <w:tblW w:w="995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Look w:val="04A0" w:firstRow="1" w:lastRow="0" w:firstColumn="1" w:lastColumn="0" w:noHBand="0" w:noVBand="1"/>
      </w:tblPr>
      <w:tblGrid>
        <w:gridCol w:w="1307"/>
        <w:gridCol w:w="819"/>
        <w:gridCol w:w="7832"/>
      </w:tblGrid>
      <w:tr>
        <w:trPr>
          <w:jc w:val="center"/>
          <w:trHeight w:val="687"/>
          <w:tblHeader/>
        </w:trPr>
        <w:tc>
          <w:tcPr>
            <w:tcW w:w="1307" w:type="dxa"/>
            <w:vAlign w:val="center"/>
            <w:textDirection w:val="lrTb"/>
            <w:noWrap/>
          </w:tcPr>
          <w:p>
            <w:pPr>
              <w:pStyle w:val="1037"/>
              <w:jc w:val="center"/>
              <w:spacing w:line="360" w:lineRule="exact"/>
              <w:rPr>
                <w:rFonts w:asciiTheme="minorEastAsia" w:hAnsiTheme="minorEastAsia" w:eastAsiaTheme="minorEastAsia"/>
                <w:bCs/>
                <w:color w:val="000000"/>
                <w:sz w:val="24"/>
                <w:szCs w:val="24"/>
              </w:rPr>
            </w:pPr>
            <w:r/>
            <w:bookmarkStart w:id="186" w:name="OLE_LINK1"/>
            <w:r>
              <w:rPr>
                <w:rFonts w:asciiTheme="minorEastAsia" w:hAnsiTheme="minorEastAsia" w:eastAsiaTheme="minorEastAsia"/>
                <w:bCs/>
                <w:color w:val="000000"/>
                <w:sz w:val="24"/>
                <w:szCs w:val="24"/>
              </w:rPr>
              <w:t xml:space="preserve">评分项目</w:t>
            </w:r>
            <w:r/>
          </w:p>
        </w:tc>
        <w:tc>
          <w:tcPr>
            <w:tcW w:w="819" w:type="dxa"/>
            <w:vAlign w:val="center"/>
            <w:textDirection w:val="lrTb"/>
            <w:noWrap/>
          </w:tcPr>
          <w:p>
            <w:pPr>
              <w:pStyle w:val="1037"/>
              <w:jc w:val="center"/>
              <w:spacing w:line="360" w:lineRule="exact"/>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分值</w:t>
            </w:r>
            <w:r/>
          </w:p>
        </w:tc>
        <w:tc>
          <w:tcPr>
            <w:tcW w:w="7832" w:type="dxa"/>
            <w:vAlign w:val="center"/>
            <w:textDirection w:val="lrTb"/>
            <w:noWrap/>
          </w:tcPr>
          <w:p>
            <w:pPr>
              <w:pStyle w:val="1037"/>
              <w:jc w:val="center"/>
              <w:spacing w:line="360" w:lineRule="exact"/>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评分标准</w:t>
            </w:r>
            <w:r/>
          </w:p>
        </w:tc>
      </w:tr>
      <w:tr>
        <w:trPr>
          <w:jc w:val="center"/>
          <w:trHeight w:val="1471"/>
        </w:trPr>
        <w:tc>
          <w:tcPr>
            <w:tcW w:w="1307" w:type="dxa"/>
            <w:vAlign w:val="center"/>
            <w:textDirection w:val="lrTb"/>
            <w:noWrap/>
          </w:tcPr>
          <w:p>
            <w:pPr>
              <w:pStyle w:val="1037"/>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项目报价</w:t>
            </w:r>
            <w:r/>
          </w:p>
        </w:tc>
        <w:tc>
          <w:tcPr>
            <w:tcW w:w="819" w:type="dxa"/>
            <w:vAlign w:val="center"/>
            <w:textDirection w:val="lrTb"/>
            <w:noWrap/>
          </w:tcPr>
          <w:p>
            <w:pPr>
              <w:pStyle w:val="1037"/>
              <w:jc w:val="center"/>
              <w:spacing w:line="360" w:lineRule="exact"/>
              <w:rPr>
                <w:rFonts w:ascii="宋体" w:hAnsi="宋体"/>
                <w:sz w:val="24"/>
              </w:rPr>
            </w:pPr>
            <w:r>
              <w:rPr>
                <w:rFonts w:hint="eastAsia" w:ascii="宋体" w:hAnsi="宋体"/>
                <w:sz w:val="24"/>
                <w:szCs w:val="24"/>
              </w:rPr>
              <w:t xml:space="preserve">15</w:t>
            </w:r>
            <w:r/>
          </w:p>
        </w:tc>
        <w:tc>
          <w:tcPr>
            <w:tcW w:w="7832" w:type="dxa"/>
            <w:vAlign w:val="center"/>
            <w:textDirection w:val="lrTb"/>
            <w:noWrap/>
          </w:tcPr>
          <w:p>
            <w:pPr>
              <w:ind w:firstLine="360"/>
              <w:spacing w:line="360" w:lineRule="auto"/>
              <w:rPr>
                <w:rFonts w:ascii="宋体" w:hAnsi="宋体" w:cs="宋体"/>
                <w:sz w:val="24"/>
              </w:rPr>
            </w:pPr>
            <w:r/>
            <w:bookmarkStart w:id="187" w:name="OLE_LINK51"/>
            <w:r>
              <w:rPr>
                <w:rFonts w:hint="eastAsia" w:asciiTheme="minorEastAsia" w:hAnsiTheme="minorEastAsia" w:eastAsiaTheme="minorEastAsia"/>
                <w:sz w:val="24"/>
              </w:rPr>
              <w:t xml:space="preserve">价格分统一采用低价优先法计算，即满足磋商文件要求且最终报价最低的投标报价为评标基准价，其价格分为满分。其他投标人的价格分统一按照下列公式计算：投标报价得分=(评标基准价/最后磋商报价)×15，小数点后保留2位。</w:t>
            </w:r>
            <w:bookmarkEnd w:id="187"/>
            <w:r/>
            <w:r/>
          </w:p>
        </w:tc>
      </w:tr>
      <w:tr>
        <w:trPr>
          <w:jc w:val="center"/>
          <w:trHeight w:val="1787"/>
        </w:trPr>
        <w:tc>
          <w:tcPr>
            <w:tcW w:w="1307" w:type="dxa"/>
            <w:vAlign w:val="center"/>
            <w:textDirection w:val="lrTb"/>
            <w:noWrap/>
          </w:tcPr>
          <w:p>
            <w:pPr>
              <w:pStyle w:val="1037"/>
              <w:jc w:val="center"/>
              <w:spacing w:line="360" w:lineRule="exact"/>
              <w:rPr>
                <w:rFonts w:ascii="宋体" w:hAnsi="宋体"/>
                <w:sz w:val="24"/>
              </w:rPr>
            </w:pPr>
            <w:r>
              <w:rPr>
                <w:rFonts w:hint="eastAsia" w:ascii="宋体" w:hAnsi="宋体"/>
                <w:sz w:val="24"/>
                <w:szCs w:val="24"/>
              </w:rPr>
              <w:t xml:space="preserve">综合实力</w:t>
            </w:r>
            <w:r/>
          </w:p>
        </w:tc>
        <w:tc>
          <w:tcPr>
            <w:tcW w:w="819" w:type="dxa"/>
            <w:vAlign w:val="center"/>
            <w:textDirection w:val="lrTb"/>
            <w:noWrap/>
          </w:tcPr>
          <w:p>
            <w:pPr>
              <w:pStyle w:val="1037"/>
              <w:jc w:val="center"/>
              <w:spacing w:line="360" w:lineRule="exact"/>
              <w:rPr>
                <w:rFonts w:ascii="宋体" w:hAnsi="宋体"/>
                <w:sz w:val="24"/>
              </w:rPr>
            </w:pPr>
            <w:r>
              <w:rPr>
                <w:rFonts w:hint="eastAsia" w:ascii="宋体" w:hAnsi="宋体"/>
                <w:sz w:val="24"/>
                <w:szCs w:val="24"/>
              </w:rPr>
              <w:t xml:space="preserve">9</w:t>
            </w:r>
            <w:r/>
          </w:p>
        </w:tc>
        <w:tc>
          <w:tcPr>
            <w:tcW w:w="7832" w:type="dxa"/>
            <w:vAlign w:val="center"/>
            <w:textDirection w:val="lrTb"/>
            <w:noWrap/>
          </w:tcPr>
          <w:p>
            <w:pPr>
              <w:ind w:firstLine="480"/>
              <w:spacing w:line="360" w:lineRule="auto"/>
              <w:rPr>
                <w:rFonts w:ascii="宋体" w:hAnsi="宋体"/>
                <w:sz w:val="24"/>
              </w:rPr>
            </w:pPr>
            <w:r/>
            <w:bookmarkStart w:id="188" w:name="OLE_LINK55"/>
            <w:r/>
            <w:bookmarkStart w:id="189" w:name="OLE_LINK56"/>
            <w:r>
              <w:rPr>
                <w:rFonts w:hint="eastAsia" w:ascii="宋体" w:hAnsi="宋体"/>
                <w:sz w:val="24"/>
              </w:rPr>
              <w:t xml:space="preserve">1、投标人具备质量管理体系认证、环境管理体系认证、中国职业健康安全管理体系认证，每提供一个得2分，最高得6分。</w:t>
            </w:r>
            <w:r/>
          </w:p>
          <w:p>
            <w:pPr>
              <w:ind w:firstLine="480"/>
              <w:spacing w:line="360" w:lineRule="auto"/>
              <w:rPr>
                <w:rFonts w:ascii="宋体" w:hAnsi="宋体"/>
                <w:sz w:val="24"/>
              </w:rPr>
            </w:pPr>
            <w:r>
              <w:rPr>
                <w:rFonts w:hint="eastAsia" w:asciiTheme="minorEastAsia" w:hAnsiTheme="minorEastAsia" w:cstheme="minorEastAsia"/>
                <w:sz w:val="24"/>
                <w:lang w:val="zh-CN"/>
              </w:rPr>
              <w:t xml:space="preserve">注</w:t>
            </w:r>
            <w:r>
              <w:rPr>
                <w:rFonts w:hint="eastAsia" w:asciiTheme="minorEastAsia" w:hAnsiTheme="minorEastAsia" w:cstheme="minorEastAsia"/>
                <w:sz w:val="24"/>
              </w:rPr>
              <w:t xml:space="preserve">：</w:t>
            </w:r>
            <w:r>
              <w:rPr>
                <w:rFonts w:hint="eastAsia" w:asciiTheme="minorEastAsia" w:hAnsiTheme="minorEastAsia" w:cstheme="minorEastAsia"/>
                <w:sz w:val="24"/>
                <w:lang w:val="zh-CN"/>
              </w:rPr>
              <w:t xml:space="preserve">投标时提供上述证书的彩色扫描件</w:t>
            </w:r>
            <w:r>
              <w:rPr>
                <w:rFonts w:hint="eastAsia" w:asciiTheme="minorEastAsia" w:hAnsiTheme="minorEastAsia" w:cstheme="minorEastAsia"/>
                <w:sz w:val="24"/>
              </w:rPr>
              <w:t xml:space="preserve">，</w:t>
            </w:r>
            <w:r>
              <w:rPr>
                <w:rFonts w:hint="eastAsia" w:asciiTheme="minorEastAsia" w:hAnsiTheme="minorEastAsia" w:cstheme="minorEastAsia"/>
                <w:sz w:val="24"/>
                <w:lang w:val="zh-CN"/>
              </w:rPr>
              <w:t xml:space="preserve">同时须提供上述证书在全国认证认可信息公共服务平台</w:t>
            </w:r>
            <w:r>
              <w:rPr>
                <w:rFonts w:hint="eastAsia" w:asciiTheme="minorEastAsia" w:hAnsiTheme="minorEastAsia" w:cstheme="minorEastAsia"/>
                <w:sz w:val="24"/>
              </w:rPr>
              <w:t xml:space="preserve">（http://cx.cnca.cn/CertECloud/index/index/page?currentPosition=）</w:t>
            </w:r>
            <w:r>
              <w:rPr>
                <w:rFonts w:hint="eastAsia" w:asciiTheme="minorEastAsia" w:hAnsiTheme="minorEastAsia" w:cstheme="minorEastAsia"/>
                <w:sz w:val="24"/>
                <w:lang w:val="zh-CN"/>
              </w:rPr>
              <w:t xml:space="preserve">查询页面完整截图</w:t>
            </w:r>
            <w:r>
              <w:rPr>
                <w:rFonts w:hint="eastAsia" w:asciiTheme="minorEastAsia" w:hAnsiTheme="minorEastAsia" w:cstheme="minorEastAsia"/>
                <w:sz w:val="24"/>
              </w:rPr>
              <w:t xml:space="preserve">，</w:t>
            </w:r>
            <w:r>
              <w:rPr>
                <w:rFonts w:hint="eastAsia" w:asciiTheme="minorEastAsia" w:hAnsiTheme="minorEastAsia" w:cstheme="minorEastAsia"/>
                <w:sz w:val="24"/>
                <w:lang w:val="zh-CN"/>
              </w:rPr>
              <w:t xml:space="preserve">投标人应当确保证书开标当天处于有效期内</w:t>
            </w:r>
            <w:r>
              <w:rPr>
                <w:rFonts w:hint="eastAsia" w:asciiTheme="minorEastAsia" w:hAnsiTheme="minorEastAsia" w:cstheme="minorEastAsia"/>
                <w:sz w:val="24"/>
              </w:rPr>
              <w:t xml:space="preserve">，</w:t>
            </w:r>
            <w:r>
              <w:rPr>
                <w:rFonts w:hint="eastAsia" w:asciiTheme="minorEastAsia" w:hAnsiTheme="minorEastAsia" w:cstheme="minorEastAsia"/>
                <w:sz w:val="24"/>
                <w:lang w:val="zh-CN"/>
              </w:rPr>
              <w:t xml:space="preserve">否则不予认可。以上材料均须加盖投标人公章，否则不予认可，不提供不得分。</w:t>
            </w:r>
            <w:r/>
          </w:p>
          <w:p>
            <w:pPr>
              <w:ind w:firstLine="480"/>
              <w:spacing w:line="360" w:lineRule="auto"/>
              <w:rPr>
                <w:rFonts w:ascii="宋体" w:hAnsi="宋体"/>
                <w:sz w:val="24"/>
              </w:rPr>
            </w:pPr>
            <w:r>
              <w:rPr>
                <w:rFonts w:hint="eastAsia" w:ascii="宋体" w:hAnsi="宋体"/>
                <w:sz w:val="24"/>
              </w:rPr>
              <w:t xml:space="preserve">2、</w:t>
            </w:r>
            <w:r>
              <w:rPr>
                <w:rFonts w:ascii="SimSun" w:hAnsi="SimSun" w:eastAsia="SimSun" w:cs="SimSun"/>
                <w:color w:val="000000"/>
                <w:sz w:val="24"/>
              </w:rPr>
              <w:t xml:space="preserve">投标人具有省级及以上人民政府计量行政部门颁发的中国计量认证CMA证书，认证范围包括水、废水等类别，得3分</w:t>
            </w:r>
            <w:r>
              <w:rPr>
                <w:rFonts w:hint="eastAsia" w:ascii="宋体" w:hAnsi="宋体"/>
                <w:sz w:val="24"/>
              </w:rPr>
              <w:t xml:space="preserve">。</w:t>
            </w:r>
            <w:r/>
          </w:p>
          <w:p>
            <w:pPr>
              <w:pStyle w:val="1037"/>
              <w:ind w:firstLine="36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w:t>
            </w:r>
            <w:r>
              <w:rPr>
                <w:rFonts w:asciiTheme="minorEastAsia" w:hAnsiTheme="minorEastAsia" w:eastAsiaTheme="minorEastAsia"/>
                <w:sz w:val="24"/>
                <w:szCs w:val="24"/>
              </w:rPr>
              <w:t xml:space="preserve">需提供</w:t>
            </w:r>
            <w:r>
              <w:rPr>
                <w:rFonts w:hint="eastAsia" w:asciiTheme="minorEastAsia" w:hAnsiTheme="minorEastAsia" w:eastAsiaTheme="minorEastAsia"/>
                <w:sz w:val="24"/>
                <w:szCs w:val="24"/>
              </w:rPr>
              <w:t xml:space="preserve">投标时须提供相应证明材料</w:t>
            </w:r>
            <w:r>
              <w:rPr>
                <w:rFonts w:asciiTheme="minorEastAsia" w:hAnsiTheme="minorEastAsia" w:eastAsiaTheme="minorEastAsia"/>
                <w:sz w:val="24"/>
                <w:szCs w:val="24"/>
              </w:rPr>
              <w:t xml:space="preserve">彩色扫描件加盖投标人公章上传至电子标书中，未按要求提供不得分</w:t>
            </w:r>
            <w:r>
              <w:rPr>
                <w:rFonts w:hint="eastAsia" w:asciiTheme="minorEastAsia" w:hAnsiTheme="minorEastAsia" w:eastAsiaTheme="minorEastAsia"/>
                <w:sz w:val="24"/>
                <w:szCs w:val="24"/>
              </w:rPr>
              <w:t xml:space="preserve">。</w:t>
            </w:r>
            <w:bookmarkEnd w:id="188"/>
            <w:r/>
            <w:bookmarkEnd w:id="189"/>
            <w:r/>
            <w:r/>
          </w:p>
        </w:tc>
      </w:tr>
      <w:tr>
        <w:trPr>
          <w:jc w:val="center"/>
          <w:trHeight w:val="1262"/>
        </w:trPr>
        <w:tc>
          <w:tcPr>
            <w:tcW w:w="1307" w:type="dxa"/>
            <w:vAlign w:val="center"/>
            <w:textDirection w:val="lrTb"/>
            <w:noWrap/>
          </w:tcPr>
          <w:p>
            <w:pPr>
              <w:pStyle w:val="1037"/>
              <w:jc w:val="center"/>
              <w:spacing w:line="360" w:lineRule="exact"/>
              <w:rPr>
                <w:rFonts w:asciiTheme="minorEastAsia" w:hAnsiTheme="minorEastAsia" w:eastAsiaTheme="minorEastAsia"/>
                <w:sz w:val="24"/>
                <w:szCs w:val="24"/>
              </w:rPr>
            </w:pPr>
            <w:r/>
            <w:bookmarkStart w:id="190" w:name="OLE_LINK58"/>
            <w:r/>
            <w:bookmarkStart w:id="191" w:name="OLE_LINK57"/>
            <w:r>
              <w:rPr>
                <w:rFonts w:asciiTheme="minorEastAsia" w:hAnsiTheme="minorEastAsia" w:eastAsiaTheme="minorEastAsia"/>
                <w:sz w:val="24"/>
                <w:szCs w:val="24"/>
              </w:rPr>
              <w:t xml:space="preserve">人员配备</w:t>
            </w:r>
            <w:bookmarkEnd w:id="190"/>
            <w:r/>
            <w:bookmarkEnd w:id="191"/>
            <w:r/>
            <w:r/>
          </w:p>
        </w:tc>
        <w:tc>
          <w:tcPr>
            <w:tcW w:w="819" w:type="dxa"/>
            <w:vAlign w:val="center"/>
            <w:textDirection w:val="lrTb"/>
            <w:noWrap/>
          </w:tcPr>
          <w:p>
            <w:pPr>
              <w:pStyle w:val="1037"/>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7832" w:type="dxa"/>
            <w:vAlign w:val="center"/>
            <w:textDirection w:val="lrTb"/>
            <w:noWrap/>
          </w:tcPr>
          <w:p>
            <w:pPr>
              <w:ind w:firstLine="480"/>
              <w:spacing w:line="360" w:lineRule="auto"/>
              <w:rPr>
                <w:rFonts w:hint="eastAsia" w:ascii="宋体" w:hAnsi="宋体"/>
                <w:sz w:val="24"/>
                <w:szCs w:val="24"/>
                <w:highlight w:val="none"/>
              </w:rPr>
            </w:pPr>
            <w:r/>
            <w:bookmarkStart w:id="192" w:name="OLE_LINK59"/>
            <w:r>
              <w:rPr>
                <w:rFonts w:hint="eastAsia" w:ascii="宋体" w:hAnsi="宋体"/>
                <w:sz w:val="24"/>
              </w:rPr>
              <w:t xml:space="preserve">1、项目负责人具有生态环境相关副高或以上职称的，得4分；具有生态环境相关中级职称的，得3分。</w:t>
            </w:r>
            <w:r/>
          </w:p>
          <w:p>
            <w:pPr>
              <w:pStyle w:val="982"/>
              <w:ind w:firstLine="480"/>
            </w:pPr>
            <w:r/>
            <w:r>
              <w:rPr>
                <w:rFonts w:hint="eastAsia" w:asciiTheme="minorEastAsia" w:hAnsiTheme="minorEastAsia" w:eastAsiaTheme="minorEastAsia"/>
                <w:sz w:val="24"/>
                <w:szCs w:val="24"/>
              </w:rPr>
              <w:t xml:space="preserve">注：响应文件中需提供职称证书以及近三个月中任意一个月的人员社保证明文件原件彩色扫描件，不提供或者专家无法认定的不得分。</w:t>
            </w:r>
            <w:r>
              <w:rPr>
                <w:rFonts w:asciiTheme="minorEastAsia" w:hAnsiTheme="minorEastAsia" w:eastAsiaTheme="minorEastAsia"/>
                <w:sz w:val="24"/>
                <w:szCs w:val="24"/>
              </w:rPr>
            </w:r>
            <w:r/>
          </w:p>
          <w:p>
            <w:pPr>
              <w:ind w:firstLine="480"/>
              <w:spacing w:line="360" w:lineRule="auto"/>
              <w:rPr>
                <w:rFonts w:ascii="宋体" w:hAnsi="宋体"/>
                <w:sz w:val="24"/>
              </w:rPr>
            </w:pPr>
            <w:r>
              <w:rPr>
                <w:rFonts w:hint="eastAsia" w:ascii="宋体" w:hAnsi="宋体"/>
                <w:sz w:val="24"/>
              </w:rPr>
              <w:t xml:space="preserve">2、项目组成员（项目负责人除外）中有生态环境相关中级及以上职称的，每提供1名得3分；最高得12分。</w:t>
            </w:r>
            <w:r/>
          </w:p>
          <w:p>
            <w:pPr>
              <w:pStyle w:val="982"/>
              <w:ind w:firstLine="480"/>
              <w:rPr>
                <w:rFonts w:asciiTheme="minorEastAsia" w:hAnsiTheme="minorEastAsia" w:eastAsiaTheme="minorEastAsia"/>
                <w:sz w:val="24"/>
                <w:szCs w:val="24"/>
              </w:rPr>
            </w:pPr>
            <w:r/>
            <w:bookmarkStart w:id="193" w:name="OLE_LINK113"/>
            <w:r>
              <w:rPr>
                <w:rFonts w:hint="eastAsia" w:asciiTheme="minorEastAsia" w:hAnsiTheme="minorEastAsia" w:eastAsiaTheme="minorEastAsia"/>
                <w:sz w:val="24"/>
                <w:szCs w:val="24"/>
              </w:rPr>
              <w:t xml:space="preserve">注：响应文件中需提供以上人员职称证书以及近三个月中任意一个月的人员社保证明文件原件彩色扫描件，不提供或者专家无法认定的不得分。</w:t>
            </w:r>
            <w:bookmarkEnd w:id="192"/>
            <w:r/>
            <w:bookmarkEnd w:id="193"/>
            <w:r/>
            <w:r/>
          </w:p>
        </w:tc>
      </w:tr>
      <w:tr>
        <w:trPr>
          <w:jc w:val="center"/>
          <w:trHeight w:val="1620"/>
        </w:trPr>
        <w:tc>
          <w:tcPr>
            <w:tcW w:w="1307" w:type="dxa"/>
            <w:vAlign w:val="center"/>
            <w:textDirection w:val="lrTb"/>
            <w:noWrap/>
          </w:tcPr>
          <w:p>
            <w:pPr>
              <w:pStyle w:val="1037"/>
              <w:jc w:val="center"/>
              <w:spacing w:line="360" w:lineRule="exact"/>
              <w:rPr>
                <w:rFonts w:asciiTheme="minorEastAsia" w:hAnsiTheme="minorEastAsia" w:eastAsiaTheme="minorEastAsia"/>
                <w:sz w:val="24"/>
                <w:szCs w:val="24"/>
              </w:rPr>
            </w:pPr>
            <w:r/>
            <w:bookmarkStart w:id="194" w:name="OLE_LINK62"/>
            <w:r/>
            <w:bookmarkStart w:id="195" w:name="OLE_LINK61"/>
            <w:r>
              <w:rPr>
                <w:rFonts w:asciiTheme="minorEastAsia" w:hAnsiTheme="minorEastAsia" w:eastAsiaTheme="minorEastAsia"/>
                <w:sz w:val="24"/>
                <w:szCs w:val="24"/>
              </w:rPr>
              <w:t xml:space="preserve">业绩经验</w:t>
            </w:r>
            <w:bookmarkEnd w:id="194"/>
            <w:r/>
            <w:bookmarkEnd w:id="195"/>
            <w:r/>
            <w:r/>
          </w:p>
        </w:tc>
        <w:tc>
          <w:tcPr>
            <w:tcW w:w="819" w:type="dxa"/>
            <w:vAlign w:val="center"/>
            <w:textDirection w:val="lrTb"/>
            <w:noWrap/>
          </w:tcPr>
          <w:p>
            <w:pPr>
              <w:pStyle w:val="1037"/>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7832" w:type="dxa"/>
            <w:vAlign w:val="center"/>
            <w:textDirection w:val="lrTb"/>
            <w:noWrap/>
          </w:tcPr>
          <w:p>
            <w:pPr>
              <w:ind w:firstLine="480"/>
              <w:spacing w:line="360" w:lineRule="auto"/>
              <w:rPr>
                <w:rFonts w:ascii="宋体" w:hAnsi="宋体"/>
                <w:sz w:val="24"/>
              </w:rPr>
            </w:pPr>
            <w:r/>
            <w:bookmarkStart w:id="196" w:name="OLE_LINK163"/>
            <w:r/>
            <w:bookmarkStart w:id="197" w:name="OLE_LINK164"/>
            <w:r/>
            <w:bookmarkStart w:id="198" w:name="OLE_LINK60"/>
            <w:r>
              <w:rPr>
                <w:rFonts w:hint="eastAsia" w:ascii="宋体" w:hAnsi="宋体"/>
                <w:sz w:val="24"/>
              </w:rPr>
              <w:t xml:space="preserve">投标人自2022年10月1日以来（以合同签订日期为准）承接过类似项目业绩（类似业绩诸如:湾（滩）工作巡查、入河（海）排污口监测溯源整治、入河（海）排污口技术评估、审查、污染物削减核算等）</w:t>
            </w:r>
            <w:bookmarkEnd w:id="196"/>
            <w:r/>
            <w:bookmarkEnd w:id="197"/>
            <w:r>
              <w:rPr>
                <w:rFonts w:hint="eastAsia" w:ascii="宋体" w:hAnsi="宋体"/>
                <w:sz w:val="24"/>
              </w:rPr>
              <w:t xml:space="preserve">，每1个得3分。本项最多得15分。</w:t>
            </w:r>
            <w:r/>
          </w:p>
          <w:p>
            <w:pPr>
              <w:pStyle w:val="982"/>
              <w:ind w:firstLine="3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w:t>
            </w:r>
            <w:r>
              <w:rPr>
                <w:rFonts w:asciiTheme="minorEastAsia" w:hAnsiTheme="minorEastAsia" w:eastAsiaTheme="minorEastAsia"/>
                <w:sz w:val="24"/>
                <w:szCs w:val="24"/>
              </w:rPr>
              <w:t xml:space="preserve">需提供合同原件彩色扫描件并加盖单位公章上传至电子标书中，</w:t>
            </w:r>
            <w:r>
              <w:rPr>
                <w:rFonts w:hint="eastAsia" w:cs="宋体"/>
                <w:sz w:val="24"/>
              </w:rPr>
              <w:t xml:space="preserve">合同中必须体现服务内容、合同签订时间等信息，若不能体现的，需提供该合同委托单位出具的证明材料，否则不予计分。</w:t>
            </w:r>
            <w:r>
              <w:rPr>
                <w:rFonts w:asciiTheme="minorEastAsia" w:hAnsiTheme="minorEastAsia" w:eastAsiaTheme="minorEastAsia"/>
                <w:sz w:val="24"/>
                <w:szCs w:val="24"/>
              </w:rPr>
              <w:t xml:space="preserve">每个项目仅计一次，不重复加分。</w:t>
            </w:r>
            <w:bookmarkEnd w:id="198"/>
            <w:r/>
            <w:r/>
          </w:p>
        </w:tc>
      </w:tr>
      <w:tr>
        <w:trPr>
          <w:jc w:val="center"/>
          <w:trHeight w:val="383"/>
        </w:trPr>
        <w:tc>
          <w:tcPr>
            <w:tcW w:w="1307" w:type="dxa"/>
            <w:vAlign w:val="center"/>
            <w:textDirection w:val="lrTb"/>
            <w:noWrap/>
          </w:tcPr>
          <w:p>
            <w:pPr>
              <w:pStyle w:val="1037"/>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项目方案</w:t>
            </w:r>
            <w:r/>
          </w:p>
        </w:tc>
        <w:tc>
          <w:tcPr>
            <w:tcW w:w="819" w:type="dxa"/>
            <w:vAlign w:val="center"/>
            <w:textDirection w:val="lrTb"/>
            <w:noWrap/>
          </w:tcPr>
          <w:p>
            <w:pPr>
              <w:pStyle w:val="1037"/>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45</w:t>
            </w:r>
            <w:r/>
          </w:p>
        </w:tc>
        <w:tc>
          <w:tcPr>
            <w:tcW w:w="7832" w:type="dxa"/>
            <w:vAlign w:val="center"/>
            <w:textDirection w:val="lrTb"/>
            <w:noWrap/>
          </w:tcPr>
          <w:p>
            <w:pPr>
              <w:ind w:firstLine="480"/>
              <w:spacing w:line="360" w:lineRule="auto"/>
              <w:rPr>
                <w:rFonts w:ascii="宋体" w:hAnsi="宋体" w:cs="宋体"/>
                <w:sz w:val="24"/>
              </w:rPr>
            </w:pPr>
            <w:r>
              <w:rPr>
                <w:rFonts w:hint="eastAsia" w:ascii="宋体" w:hAnsi="宋体" w:cs="宋体"/>
                <w:sz w:val="24"/>
              </w:rPr>
              <w:t xml:space="preserve">1.</w:t>
            </w:r>
            <w:bookmarkStart w:id="199" w:name="OLE_LINK114"/>
            <w:r>
              <w:rPr>
                <w:rFonts w:hint="eastAsia" w:ascii="宋体" w:hAnsi="宋体" w:cs="宋体"/>
                <w:sz w:val="24"/>
              </w:rPr>
              <w:t xml:space="preserve">项目技术方案</w:t>
            </w:r>
            <w:bookmarkEnd w:id="199"/>
            <w:r>
              <w:rPr>
                <w:rFonts w:hint="eastAsia" w:ascii="宋体" w:hAnsi="宋体" w:cs="宋体"/>
                <w:sz w:val="24"/>
              </w:rPr>
              <w:t xml:space="preserve">（10分）</w:t>
            </w:r>
            <w:r/>
          </w:p>
          <w:p>
            <w:pPr>
              <w:ind w:firstLine="480"/>
              <w:spacing w:line="360" w:lineRule="auto"/>
              <w:rPr>
                <w:rFonts w:ascii="宋体" w:hAnsi="宋体" w:cs="宋体"/>
                <w:sz w:val="24"/>
              </w:rPr>
            </w:pPr>
            <w:r/>
            <w:bookmarkStart w:id="200" w:name="OLE_LINK115"/>
            <w:r/>
            <w:bookmarkStart w:id="201" w:name="OLE_LINK116"/>
            <w:r>
              <w:rPr>
                <w:rFonts w:hint="eastAsia" w:ascii="宋体" w:hAnsi="宋体" w:cs="宋体"/>
                <w:sz w:val="24"/>
              </w:rPr>
              <w:t xml:space="preserve">投标人根据本项目第四章项目需求中“项目实施方案”第（1）条要求提供至少包含: ①总体要求；②项目实施方针与规划；③项目实施的安全管理制度；④人员和设备管理制度。</w:t>
            </w:r>
            <w:r/>
          </w:p>
          <w:p>
            <w:pPr>
              <w:ind w:firstLine="480"/>
              <w:spacing w:line="360" w:lineRule="auto"/>
              <w:rPr>
                <w:rFonts w:ascii="宋体" w:hAnsi="宋体" w:cs="宋体"/>
                <w:sz w:val="24"/>
              </w:rPr>
            </w:pPr>
            <w:r>
              <w:rPr>
                <w:rFonts w:hint="eastAsia" w:ascii="宋体" w:hAnsi="宋体" w:cs="宋体"/>
                <w:sz w:val="24"/>
              </w:rPr>
              <w:t xml:space="preserve">以上方案内容完整得10分，每有一内容缺失的扣2.5分;每有一处存在缺陷(缺陷是指不适用于本项目，表述前后不一致或内容矛盾，语句有歧义，仅有框架或标题，涉及的规范及标准错误，套用其他项目内容等任意一种情形)的扣0.5分，直至该项分值2.5分扣完为止，不提供本项不得分。</w:t>
            </w:r>
            <w:bookmarkEnd w:id="200"/>
            <w:r/>
            <w:bookmarkEnd w:id="201"/>
            <w:r/>
            <w:r/>
          </w:p>
          <w:p>
            <w:pPr>
              <w:ind w:firstLine="480"/>
              <w:spacing w:line="360" w:lineRule="auto"/>
              <w:rPr>
                <w:rFonts w:ascii="宋体" w:hAnsi="宋体" w:cs="宋体"/>
                <w:sz w:val="24"/>
              </w:rPr>
            </w:pPr>
            <w:r>
              <w:rPr>
                <w:rFonts w:hint="eastAsia" w:ascii="宋体" w:hAnsi="宋体" w:cs="宋体"/>
                <w:sz w:val="24"/>
              </w:rPr>
              <w:t xml:space="preserve">2. </w:t>
            </w:r>
            <w:bookmarkStart w:id="202" w:name="OLE_LINK117"/>
            <w:r>
              <w:rPr>
                <w:rFonts w:hint="eastAsia" w:ascii="宋体" w:hAnsi="宋体" w:cs="宋体"/>
                <w:sz w:val="24"/>
              </w:rPr>
              <w:t xml:space="preserve">质量控制</w:t>
            </w:r>
            <w:bookmarkEnd w:id="202"/>
            <w:r>
              <w:rPr>
                <w:rFonts w:hint="eastAsia" w:ascii="宋体" w:hAnsi="宋体" w:cs="宋体"/>
                <w:sz w:val="24"/>
              </w:rPr>
              <w:t xml:space="preserve">（9分）</w:t>
            </w:r>
            <w:r/>
          </w:p>
          <w:p>
            <w:pPr>
              <w:ind w:firstLine="480"/>
              <w:spacing w:line="360" w:lineRule="auto"/>
              <w:rPr>
                <w:rFonts w:ascii="宋体" w:hAnsi="宋体" w:cs="宋体"/>
                <w:sz w:val="24"/>
              </w:rPr>
            </w:pPr>
            <w:r/>
            <w:bookmarkStart w:id="203" w:name="OLE_LINK124"/>
            <w:r/>
            <w:bookmarkStart w:id="204" w:name="OLE_LINK123"/>
            <w:r>
              <w:rPr>
                <w:rFonts w:hint="eastAsia" w:ascii="宋体" w:hAnsi="宋体" w:cs="宋体"/>
                <w:sz w:val="24"/>
              </w:rPr>
              <w:t xml:space="preserve">投标人根据本项目第四章项目需求中“项目实施方案”第（2）条要求提供至少包含: ①质量保证体系；②完善的自检制度；③质量监督与检查措施等方面内容。</w:t>
            </w:r>
            <w:r/>
          </w:p>
          <w:p>
            <w:pPr>
              <w:ind w:firstLine="480"/>
              <w:spacing w:line="360" w:lineRule="auto"/>
              <w:rPr>
                <w:rFonts w:ascii="宋体" w:hAnsi="宋体" w:cs="宋体"/>
                <w:sz w:val="24"/>
              </w:rPr>
            </w:pPr>
            <w:r>
              <w:rPr>
                <w:rFonts w:hint="eastAsia" w:ascii="宋体" w:hAnsi="宋体" w:cs="宋体"/>
                <w:sz w:val="24"/>
              </w:rPr>
              <w:t xml:space="preserve">以上方案内容完整得9分，每有一内容缺失的扣3分;每有一处存在缺陷(缺陷是指不适用于本项目，表述前后不一致或内容矛盾，语句有歧义，仅有框架或标题，涉及的规范及标准错误，套用其他项目内容等任意一种情形)的扣0.6分，直至该项分值3分扣完为止，不提供本项不得分。</w:t>
            </w:r>
            <w:bookmarkEnd w:id="203"/>
            <w:r/>
            <w:bookmarkEnd w:id="204"/>
            <w:r/>
            <w:r/>
          </w:p>
          <w:p>
            <w:pPr>
              <w:ind w:firstLine="480"/>
              <w:spacing w:line="360" w:lineRule="auto"/>
              <w:rPr>
                <w:rFonts w:ascii="宋体" w:hAnsi="宋体" w:cs="宋体"/>
                <w:sz w:val="24"/>
              </w:rPr>
            </w:pPr>
            <w:r>
              <w:rPr>
                <w:rFonts w:hint="eastAsia" w:ascii="宋体" w:hAnsi="宋体" w:cs="宋体"/>
                <w:sz w:val="24"/>
              </w:rPr>
              <w:t xml:space="preserve">3.</w:t>
            </w:r>
            <w:bookmarkStart w:id="205" w:name="OLE_LINK127"/>
            <w:r>
              <w:rPr>
                <w:rFonts w:hint="eastAsia" w:ascii="宋体" w:hAnsi="宋体" w:cs="宋体"/>
                <w:sz w:val="24"/>
              </w:rPr>
              <w:t xml:space="preserve">进度安排</w:t>
            </w:r>
            <w:bookmarkEnd w:id="205"/>
            <w:r>
              <w:rPr>
                <w:rFonts w:hint="eastAsia" w:ascii="宋体" w:hAnsi="宋体" w:cs="宋体"/>
                <w:sz w:val="24"/>
              </w:rPr>
              <w:t xml:space="preserve">（9分）</w:t>
            </w:r>
            <w:r/>
          </w:p>
          <w:p>
            <w:pPr>
              <w:ind w:firstLine="480"/>
              <w:spacing w:line="360" w:lineRule="auto"/>
              <w:rPr>
                <w:rFonts w:ascii="宋体" w:hAnsi="宋体" w:cs="宋体"/>
                <w:sz w:val="24"/>
              </w:rPr>
            </w:pPr>
            <w:r/>
            <w:bookmarkStart w:id="206" w:name="OLE_LINK128"/>
            <w:r>
              <w:rPr>
                <w:rFonts w:hint="eastAsia" w:ascii="宋体" w:hAnsi="宋体" w:cs="宋体"/>
                <w:sz w:val="24"/>
              </w:rPr>
              <w:t xml:space="preserve">投标人根据本项目第四章项目需求中“项目实施方案”第（3）条要求提供至少包含: ①工期计划安排；②高效完善的沟通机制；③工期滞后弥补办法等方面内容; </w:t>
            </w:r>
            <w:r/>
          </w:p>
          <w:p>
            <w:pPr>
              <w:ind w:firstLine="480"/>
              <w:spacing w:line="360" w:lineRule="auto"/>
              <w:rPr>
                <w:rFonts w:ascii="宋体" w:hAnsi="宋体" w:cs="宋体"/>
                <w:sz w:val="24"/>
              </w:rPr>
            </w:pPr>
            <w:r>
              <w:rPr>
                <w:rFonts w:hint="eastAsia" w:ascii="宋体" w:hAnsi="宋体" w:cs="宋体"/>
                <w:sz w:val="24"/>
              </w:rPr>
              <w:t xml:space="preserve">以上方案内容完整得9分，每有一内容缺失的扣3分;每有一处存在缺陷(缺陷是指不适用于本项目，表述前后不一致或内容矛盾，语句有歧义，仅有框架或标题，涉及的规范及标准错误，套用其他项目内容等任意一种情形)的扣0.6，直至该项分值3分扣完为止，不提供本项不得分。</w:t>
            </w:r>
            <w:bookmarkEnd w:id="206"/>
            <w:r/>
            <w:r/>
          </w:p>
          <w:p>
            <w:pPr>
              <w:ind w:firstLine="480"/>
              <w:spacing w:line="360" w:lineRule="auto"/>
              <w:rPr>
                <w:rFonts w:ascii="宋体" w:hAnsi="宋体" w:cs="宋体"/>
                <w:sz w:val="24"/>
              </w:rPr>
            </w:pPr>
            <w:r>
              <w:rPr>
                <w:rFonts w:hint="eastAsia" w:ascii="宋体" w:hAnsi="宋体" w:cs="宋体"/>
                <w:sz w:val="24"/>
              </w:rPr>
              <w:t xml:space="preserve">4.</w:t>
            </w:r>
            <w:bookmarkStart w:id="207" w:name="OLE_LINK129"/>
            <w:r>
              <w:rPr>
                <w:rFonts w:hint="eastAsia" w:ascii="宋体" w:hAnsi="宋体" w:cs="宋体"/>
                <w:sz w:val="24"/>
              </w:rPr>
              <w:t xml:space="preserve">安全保密措施</w:t>
            </w:r>
            <w:bookmarkEnd w:id="207"/>
            <w:r>
              <w:rPr>
                <w:rFonts w:hint="eastAsia" w:ascii="宋体" w:hAnsi="宋体" w:cs="宋体"/>
                <w:sz w:val="24"/>
              </w:rPr>
              <w:t xml:space="preserve">（9分）</w:t>
            </w:r>
            <w:r/>
          </w:p>
          <w:p>
            <w:pPr>
              <w:ind w:firstLine="480"/>
              <w:spacing w:line="360" w:lineRule="auto"/>
              <w:rPr>
                <w:rFonts w:ascii="宋体" w:hAnsi="宋体" w:cs="宋体"/>
                <w:sz w:val="24"/>
              </w:rPr>
            </w:pPr>
            <w:r/>
            <w:bookmarkStart w:id="208" w:name="OLE_LINK111"/>
            <w:r/>
            <w:bookmarkStart w:id="209" w:name="OLE_LINK130"/>
            <w:r>
              <w:rPr>
                <w:rFonts w:hint="eastAsia" w:ascii="宋体" w:hAnsi="宋体" w:cs="宋体"/>
                <w:sz w:val="24"/>
              </w:rPr>
              <w:t xml:space="preserve">投标人根据本项目第四章项目需求中“项目实施方案”第（4）条要求提供至少包含:①制定涉密数据管理措施；②安全保密制度等方面内容</w:t>
            </w:r>
            <w:r/>
          </w:p>
          <w:p>
            <w:pPr>
              <w:ind w:firstLine="480"/>
              <w:spacing w:line="360" w:lineRule="auto"/>
              <w:rPr>
                <w:rFonts w:ascii="宋体" w:hAnsi="宋体" w:cs="宋体"/>
                <w:sz w:val="24"/>
              </w:rPr>
            </w:pPr>
            <w:r>
              <w:rPr>
                <w:rFonts w:hint="eastAsia" w:ascii="宋体" w:hAnsi="宋体" w:cs="宋体"/>
                <w:sz w:val="24"/>
              </w:rPr>
              <w:t xml:space="preserve">以上方案内容完整得9分，每有一内容缺失的扣4.5分;每有一处存在缺陷(缺陷是指不适用于本项目，表述前后不一致或内容矛盾，语句有歧义，仅有框架或标题，涉及的规范及标准错误，套用其他项目内容等任意一种情形)的扣0.9分，直至该项分值4.5分扣完为止，不提供本项不得分。</w:t>
            </w:r>
            <w:bookmarkEnd w:id="208"/>
            <w:r/>
            <w:bookmarkEnd w:id="209"/>
            <w:r/>
            <w:r/>
          </w:p>
          <w:p>
            <w:pPr>
              <w:ind w:firstLine="480"/>
              <w:spacing w:line="360" w:lineRule="auto"/>
              <w:rPr>
                <w:rFonts w:ascii="宋体" w:hAnsi="宋体" w:cs="宋体"/>
                <w:sz w:val="24"/>
              </w:rPr>
            </w:pPr>
            <w:r>
              <w:rPr>
                <w:rFonts w:hint="eastAsia" w:ascii="宋体" w:hAnsi="宋体" w:cs="宋体"/>
                <w:sz w:val="24"/>
              </w:rPr>
              <w:t xml:space="preserve">5.</w:t>
            </w:r>
            <w:bookmarkStart w:id="210" w:name="OLE_LINK142"/>
            <w:r/>
            <w:bookmarkStart w:id="211" w:name="OLE_LINK137"/>
            <w:r>
              <w:rPr>
                <w:rFonts w:hint="eastAsia" w:ascii="宋体" w:hAnsi="宋体" w:cs="宋体"/>
                <w:sz w:val="24"/>
              </w:rPr>
              <w:t xml:space="preserve">售后服务</w:t>
            </w:r>
            <w:bookmarkEnd w:id="210"/>
            <w:r/>
            <w:bookmarkEnd w:id="211"/>
            <w:r>
              <w:rPr>
                <w:rFonts w:hint="eastAsia" w:ascii="宋体" w:hAnsi="宋体" w:cs="宋体"/>
                <w:sz w:val="24"/>
              </w:rPr>
              <w:t xml:space="preserve">（8分）</w:t>
            </w:r>
            <w:r/>
          </w:p>
          <w:p>
            <w:pPr>
              <w:ind w:firstLine="480"/>
              <w:spacing w:line="360" w:lineRule="auto"/>
              <w:rPr>
                <w:rFonts w:ascii="宋体" w:hAnsi="宋体" w:cs="宋体"/>
                <w:sz w:val="24"/>
              </w:rPr>
            </w:pPr>
            <w:r>
              <w:rPr>
                <w:rFonts w:hint="eastAsia" w:ascii="宋体" w:hAnsi="宋体" w:cs="宋体"/>
                <w:sz w:val="24"/>
              </w:rPr>
              <w:t xml:space="preserve">投标人根据本项目第四章项目需求中“项目实施方案”第（5）条要求提供至少包含:①售</w:t>
            </w:r>
            <w:bookmarkStart w:id="212" w:name="OLE_LINK33"/>
            <w:r>
              <w:rPr>
                <w:rFonts w:hint="eastAsia" w:ascii="宋体" w:hAnsi="宋体" w:cs="宋体"/>
                <w:sz w:val="24"/>
              </w:rPr>
              <w:t xml:space="preserve">后服务承诺和售后服务</w:t>
            </w:r>
            <w:bookmarkEnd w:id="212"/>
            <w:r>
              <w:rPr>
                <w:rFonts w:hint="eastAsia" w:ascii="宋体" w:hAnsi="宋体" w:cs="宋体"/>
                <w:sz w:val="24"/>
              </w:rPr>
              <w:t xml:space="preserve">保障措施；②后续技术支持、跟进等方面内容。</w:t>
            </w:r>
            <w:r/>
          </w:p>
          <w:p>
            <w:pPr>
              <w:ind w:firstLine="480"/>
              <w:spacing w:line="360" w:lineRule="auto"/>
              <w:rPr>
                <w:rFonts w:ascii="宋体" w:hAnsi="宋体" w:cs="宋体"/>
                <w:sz w:val="24"/>
              </w:rPr>
            </w:pPr>
            <w:r>
              <w:rPr>
                <w:rFonts w:hint="eastAsia" w:ascii="宋体" w:hAnsi="宋体" w:cs="宋体"/>
                <w:sz w:val="24"/>
              </w:rPr>
              <w:t xml:space="preserve">以上方案内容完整得8分，每有一内容缺失的扣4分;每有一处存在缺陷(缺陷是指不适用于本项目，表述前后不一致或内容矛盾，语句有歧</w:t>
            </w:r>
            <w:r>
              <w:rPr>
                <w:rFonts w:hint="eastAsia" w:ascii="宋体" w:hAnsi="宋体" w:cs="宋体"/>
                <w:sz w:val="24"/>
              </w:rPr>
              <w:t xml:space="preserve">义，仅有框架或标题，涉及的规范及标准错误，套用其他项目内容等任意一种情形)的扣0.8分，直至该项分值4分扣完为止，不提供本项不得分。</w:t>
            </w:r>
            <w:bookmarkEnd w:id="185"/>
            <w:r/>
            <w:bookmarkEnd w:id="186"/>
            <w:r/>
            <w:r/>
          </w:p>
        </w:tc>
      </w:tr>
    </w:tbl>
    <w:p>
      <w: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hint="eastAsia" w:ascii="宋体" w:hAnsi="宋体" w:eastAsia="宋体" w:cs="宋体"/>
          <w:bCs/>
          <w:sz w:val="44"/>
          <w:highlight w:val="none"/>
        </w:rPr>
      </w:r>
      <w:r>
        <w:rPr>
          <w:rFonts w:hint="eastAsia" w:ascii="宋体" w:hAnsi="宋体" w:eastAsia="宋体" w:cs="宋体"/>
          <w:bCs/>
          <w:sz w:val="44"/>
          <w:highlight w:val="none"/>
        </w:rPr>
      </w:r>
    </w:p>
    <w:p>
      <w:pPr>
        <w:jc w:val="center"/>
        <w:spacing w:line="360" w:lineRule="auto"/>
        <w:rPr>
          <w:rFonts w:hint="eastAsia" w:ascii="宋体" w:hAnsi="宋体" w:eastAsia="宋体" w:cs="宋体"/>
          <w:sz w:val="44"/>
          <w:szCs w:val="44"/>
          <w:highlight w:val="none"/>
        </w:rPr>
      </w:pPr>
      <w:r>
        <w:rPr>
          <w:rFonts w:ascii="宋体" w:hAnsi="宋体" w:cs="宋体"/>
          <w:b/>
          <w:sz w:val="72"/>
        </w:rPr>
      </w:r>
      <w:r>
        <w:rPr>
          <w:rFonts w:hint="eastAsia" w:ascii="宋体" w:hAnsi="宋体" w:eastAsia="宋体" w:cs="宋体"/>
          <w:bCs/>
          <w:sz w:val="44"/>
        </w:rPr>
        <w:t xml:space="preserve">第六章 响应文件格式</w:t>
      </w:r>
      <w:r>
        <w:rPr>
          <w:rFonts w:hint="eastAsia" w:ascii="宋体" w:hAnsi="宋体" w:eastAsia="宋体" w:cs="宋体"/>
          <w:bCs/>
          <w:sz w:val="44"/>
        </w:rPr>
      </w:r>
      <w:r/>
    </w:p>
    <w:p>
      <w:pPr>
        <w:jc w:val="center"/>
        <w:spacing w:line="360" w:lineRule="auto"/>
        <w:rPr>
          <w:rFonts w:ascii="宋体" w:hAnsi="宋体" w:cs="宋体"/>
          <w:b/>
          <w:bCs/>
          <w:sz w:val="72"/>
          <w:szCs w:val="72"/>
        </w:rPr>
      </w:pPr>
      <w:r>
        <w:rPr>
          <w:rFonts w:hint="eastAsia" w:ascii="宋体" w:hAnsi="宋体" w:cs="宋体"/>
          <w:b/>
          <w:sz w:val="72"/>
          <w:highlight w:val="none"/>
        </w:rPr>
      </w:r>
      <w:r>
        <w:rPr>
          <w:rFonts w:hint="eastAsia" w:ascii="宋体" w:hAnsi="宋体" w:cs="宋体"/>
          <w:b/>
          <w:sz w:val="72"/>
          <w:highlight w:val="none"/>
        </w:rPr>
      </w:r>
      <w:r/>
    </w:p>
    <w:p>
      <w:pPr>
        <w:jc w:val="center"/>
        <w:spacing w:line="360" w:lineRule="auto"/>
        <w:rPr>
          <w:rFonts w:hint="eastAsia" w:ascii="宋体" w:hAnsi="宋体" w:cs="宋体"/>
          <w:b/>
          <w:bCs/>
          <w:sz w:val="72"/>
          <w:szCs w:val="72"/>
          <w:highlight w:val="none"/>
        </w:rPr>
      </w:pPr>
      <w:r>
        <w:rPr>
          <w:rFonts w:hint="eastAsia" w:ascii="宋体" w:hAnsi="宋体" w:cs="宋体"/>
          <w:b/>
          <w:sz w:val="72"/>
          <w:highlight w:val="none"/>
        </w:rPr>
      </w:r>
      <w:r>
        <w:rPr>
          <w:rFonts w:hint="eastAsia" w:ascii="宋体" w:hAnsi="宋体" w:cs="宋体"/>
          <w:b/>
          <w:sz w:val="72"/>
          <w:highlight w:val="none"/>
        </w:rPr>
      </w:r>
      <w:r/>
    </w:p>
    <w:p>
      <w:pPr>
        <w:jc w:val="center"/>
        <w:spacing w:line="360" w:lineRule="auto"/>
        <w:rPr>
          <w:rFonts w:hint="eastAsia" w:ascii="宋体" w:hAnsi="宋体" w:cs="宋体"/>
          <w:b/>
          <w:bCs/>
          <w:sz w:val="72"/>
          <w:szCs w:val="72"/>
          <w:highlight w:val="none"/>
        </w:rPr>
      </w:pPr>
      <w:r>
        <w:rPr>
          <w:rFonts w:hint="eastAsia" w:ascii="宋体" w:hAnsi="宋体" w:cs="宋体"/>
          <w:b/>
          <w:sz w:val="72"/>
        </w:rPr>
        <w:t xml:space="preserve">响  应  文  件</w:t>
      </w:r>
      <w:r/>
    </w:p>
    <w:p>
      <w:pPr>
        <w:pStyle w:val="959"/>
        <w:jc w:val="both"/>
        <w:spacing w:beforeAutospacing="0" w:afterAutospacing="0" w:line="360" w:lineRule="auto"/>
        <w:rPr>
          <w:b/>
          <w:sz w:val="36"/>
          <w:szCs w:val="36"/>
        </w:rPr>
      </w:pPr>
      <w:r>
        <w:rPr>
          <w:b/>
          <w:sz w:val="36"/>
          <w:szCs w:val="36"/>
        </w:rPr>
      </w:r>
      <w:r/>
    </w:p>
    <w:p>
      <w:pPr>
        <w:pStyle w:val="959"/>
        <w:ind w:firstLine="723"/>
        <w:jc w:val="both"/>
        <w:spacing w:beforeAutospacing="0" w:afterAutospacing="0" w:line="360" w:lineRule="auto"/>
        <w:rPr>
          <w:b/>
          <w:sz w:val="36"/>
          <w:szCs w:val="36"/>
        </w:rPr>
      </w:pPr>
      <w:r>
        <w:rPr>
          <w:b/>
          <w:sz w:val="36"/>
          <w:szCs w:val="36"/>
        </w:rPr>
      </w:r>
      <w:r/>
    </w:p>
    <w:p>
      <w:pPr>
        <w:pStyle w:val="959"/>
        <w:ind w:firstLine="723"/>
        <w:jc w:val="both"/>
        <w:spacing w:beforeAutospacing="0" w:afterAutospacing="0" w:line="360" w:lineRule="auto"/>
        <w:rPr>
          <w:b/>
          <w:sz w:val="36"/>
          <w:szCs w:val="36"/>
        </w:rPr>
      </w:pPr>
      <w:r>
        <w:rPr>
          <w:b/>
          <w:sz w:val="36"/>
          <w:szCs w:val="36"/>
        </w:rPr>
      </w:r>
      <w:r/>
    </w:p>
    <w:p>
      <w:pPr>
        <w:pStyle w:val="959"/>
        <w:ind w:firstLine="723"/>
        <w:jc w:val="both"/>
        <w:spacing w:beforeAutospacing="0" w:afterAutospacing="0" w:line="360" w:lineRule="auto"/>
        <w:rPr>
          <w:b/>
          <w:sz w:val="36"/>
          <w:szCs w:val="36"/>
        </w:rPr>
      </w:pPr>
      <w:r>
        <w:rPr>
          <w:b/>
          <w:sz w:val="36"/>
          <w:szCs w:val="36"/>
        </w:rPr>
      </w:r>
      <w:r/>
    </w:p>
    <w:p>
      <w:pPr>
        <w:pStyle w:val="959"/>
        <w:ind w:firstLine="1446"/>
        <w:jc w:val="both"/>
        <w:spacing w:beforeAutospacing="0" w:afterAutospacing="0" w:line="360" w:lineRule="auto"/>
      </w:pPr>
      <w:r>
        <w:rPr>
          <w:rFonts w:hint="eastAsia"/>
          <w:b/>
          <w:sz w:val="36"/>
          <w:szCs w:val="36"/>
        </w:rPr>
        <w:t xml:space="preserve">项 目 名 称：</w:t>
      </w:r>
      <w:r>
        <w:rPr>
          <w:rFonts w:hint="eastAsia"/>
          <w:b/>
          <w:sz w:val="36"/>
          <w:szCs w:val="36"/>
          <w:u w:val="single"/>
        </w:rPr>
        <w:t xml:space="preserve">             </w:t>
      </w:r>
      <w:r/>
    </w:p>
    <w:p>
      <w:pPr>
        <w:pStyle w:val="959"/>
        <w:ind w:firstLine="1446"/>
        <w:jc w:val="both"/>
        <w:spacing w:beforeAutospacing="0" w:afterAutospacing="0" w:line="360" w:lineRule="auto"/>
        <w:rPr>
          <w:b/>
          <w:sz w:val="36"/>
          <w:szCs w:val="36"/>
          <w:u w:val="single"/>
        </w:rPr>
      </w:pPr>
      <w:r>
        <w:rPr>
          <w:rFonts w:hint="eastAsia"/>
          <w:b/>
          <w:sz w:val="36"/>
          <w:szCs w:val="36"/>
        </w:rPr>
        <w:t xml:space="preserve">项 目 编 号：</w:t>
      </w:r>
      <w:r>
        <w:rPr>
          <w:rFonts w:hint="eastAsia"/>
          <w:b/>
          <w:sz w:val="36"/>
          <w:szCs w:val="36"/>
          <w:u w:val="single"/>
        </w:rPr>
        <w:t xml:space="preserve">                   </w:t>
      </w:r>
      <w:r/>
    </w:p>
    <w:p>
      <w:pPr>
        <w:pStyle w:val="959"/>
        <w:ind w:firstLine="1446"/>
        <w:jc w:val="both"/>
        <w:spacing w:beforeAutospacing="0" w:afterAutospacing="0" w:line="360" w:lineRule="auto"/>
        <w:rPr>
          <w:b/>
          <w:sz w:val="36"/>
          <w:szCs w:val="36"/>
          <w:u w:val="single"/>
        </w:rPr>
      </w:pPr>
      <w:r>
        <w:rPr>
          <w:rFonts w:hint="eastAsia"/>
          <w:b/>
          <w:sz w:val="36"/>
          <w:szCs w:val="36"/>
        </w:rPr>
        <w:t xml:space="preserve">投标人名称 ：</w:t>
      </w:r>
      <w:r>
        <w:rPr>
          <w:rFonts w:hint="eastAsia"/>
          <w:b/>
          <w:sz w:val="36"/>
          <w:szCs w:val="36"/>
          <w:u w:val="single"/>
        </w:rPr>
        <w:t xml:space="preserve">（加盖CA电子公章）</w:t>
      </w:r>
      <w:r/>
    </w:p>
    <w:p>
      <w:pPr>
        <w:pStyle w:val="959"/>
        <w:ind w:firstLine="1446"/>
        <w:jc w:val="both"/>
        <w:spacing w:beforeAutospacing="0" w:afterAutospacing="0" w:line="360" w:lineRule="auto"/>
      </w:pPr>
      <w:r>
        <w:rPr>
          <w:rFonts w:hint="eastAsia"/>
          <w:b/>
          <w:sz w:val="36"/>
          <w:szCs w:val="36"/>
        </w:rPr>
        <w:t xml:space="preserve">日      期 ：</w:t>
      </w:r>
      <w:r>
        <w:rPr>
          <w:rFonts w:hint="eastAsia"/>
          <w:b/>
          <w:sz w:val="36"/>
          <w:szCs w:val="36"/>
          <w:u w:val="single"/>
        </w:rPr>
        <w:t xml:space="preserve">              </w:t>
      </w:r>
      <w:r/>
    </w:p>
    <w:p>
      <w:pPr>
        <w:jc w:val="center"/>
      </w:pPr>
      <w:r>
        <w:rPr>
          <w:rFonts w:hint="eastAsia" w:ascii="宋体" w:hAnsi="宋体" w:cs="宋体"/>
          <w:b/>
          <w:bCs/>
          <w:sz w:val="32"/>
          <w:szCs w:val="32"/>
        </w:rPr>
        <w:br w:type="page" w:clear="all"/>
      </w:r>
      <w:r>
        <w:rPr>
          <w:rFonts w:hint="eastAsia"/>
          <w:b/>
          <w:bCs/>
          <w:sz w:val="32"/>
          <w:szCs w:val="32"/>
        </w:rPr>
        <w:t xml:space="preserve">响应文件目录</w:t>
      </w:r>
      <w:r/>
    </w:p>
    <w:p>
      <w:pPr>
        <w:ind w:firstLine="480"/>
        <w:jc w:val="left"/>
        <w:spacing w:line="520" w:lineRule="exact"/>
        <w:rPr>
          <w:rFonts w:ascii="宋体" w:hAnsi="宋体" w:cs="宋体"/>
          <w:sz w:val="24"/>
        </w:rPr>
      </w:pPr>
      <w:r>
        <w:rPr>
          <w:rFonts w:hint="eastAsia" w:ascii="宋体" w:hAnsi="宋体" w:cs="宋体"/>
          <w:sz w:val="24"/>
        </w:rPr>
        <w:t xml:space="preserve">一、法人或者其他组织的营业执照等证明文件，自然人的身份证明</w:t>
      </w:r>
      <w:r/>
    </w:p>
    <w:p>
      <w:pPr>
        <w:ind w:firstLine="480"/>
        <w:jc w:val="left"/>
        <w:spacing w:line="520" w:lineRule="exact"/>
        <w:rPr>
          <w:rFonts w:ascii="宋体" w:hAnsi="宋体" w:cs="宋体"/>
          <w:sz w:val="24"/>
        </w:rPr>
      </w:pPr>
      <w:r>
        <w:rPr>
          <w:rFonts w:hint="eastAsia" w:ascii="宋体" w:hAnsi="宋体" w:cs="宋体"/>
          <w:sz w:val="24"/>
        </w:rPr>
        <w:t xml:space="preserve">二、上一年度的财务状况报告（至少提供资产负债表、利润表、现金流量表，投标人成立不满一年无需提供）</w:t>
      </w:r>
      <w:r/>
    </w:p>
    <w:p>
      <w:pPr>
        <w:ind w:firstLine="480"/>
        <w:jc w:val="left"/>
        <w:spacing w:line="520" w:lineRule="exact"/>
        <w:rPr>
          <w:rFonts w:ascii="宋体" w:hAnsi="宋体" w:cs="宋体"/>
          <w:sz w:val="24"/>
        </w:rPr>
      </w:pPr>
      <w:r>
        <w:rPr>
          <w:rFonts w:hint="eastAsia" w:ascii="宋体" w:hAnsi="宋体" w:cs="宋体"/>
          <w:sz w:val="24"/>
        </w:rPr>
        <w:t xml:space="preserve">三、具备履行合同所必需的设备和专业技术能力的书面声明</w:t>
      </w:r>
      <w:r/>
    </w:p>
    <w:p>
      <w:pPr>
        <w:ind w:firstLine="480"/>
        <w:jc w:val="left"/>
        <w:spacing w:line="520" w:lineRule="exact"/>
        <w:rPr>
          <w:rFonts w:ascii="宋体" w:hAnsi="宋体" w:cs="宋体"/>
          <w:sz w:val="24"/>
        </w:rPr>
      </w:pPr>
      <w:r>
        <w:rPr>
          <w:rFonts w:hint="eastAsia" w:ascii="宋体" w:hAnsi="宋体" w:cs="宋体"/>
          <w:sz w:val="24"/>
        </w:rPr>
        <w:t xml:space="preserve">四、依法缴纳税收和社会保障资金的相关材料（提供提交响应文件截止时间前一年内至少一个月依法缴纳税收及缴纳社会保障资金的证明材料。投标人依法享受缓缴、免缴税收、社会保障资金的提供证明材料）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480"/>
        <w:jc w:val="left"/>
        <w:spacing w:line="520" w:lineRule="exact"/>
        <w:rPr>
          <w:rFonts w:ascii="宋体" w:hAnsi="宋体" w:cs="宋体"/>
          <w:sz w:val="24"/>
        </w:rPr>
      </w:pPr>
      <w:r>
        <w:rPr>
          <w:rFonts w:hint="eastAsia" w:ascii="宋体" w:hAnsi="宋体" w:cs="宋体"/>
          <w:sz w:val="24"/>
        </w:rPr>
        <w:t xml:space="preserve">五、参加政府采购活动前3年内在经营活动中没有重大违法记录的书面声明</w:t>
      </w:r>
      <w:r/>
    </w:p>
    <w:p>
      <w:pPr>
        <w:ind w:firstLine="480"/>
        <w:jc w:val="left"/>
        <w:spacing w:line="520" w:lineRule="exact"/>
        <w:rPr>
          <w:rFonts w:ascii="宋体" w:hAnsi="宋体" w:cs="宋体"/>
          <w:sz w:val="24"/>
        </w:rPr>
      </w:pPr>
      <w:r>
        <w:rPr>
          <w:rFonts w:hint="eastAsia" w:ascii="宋体" w:hAnsi="宋体" w:cs="宋体"/>
          <w:sz w:val="24"/>
        </w:rPr>
        <w:t xml:space="preserve">六、单位负责人为同一人或者存在直接控股、管理关系的不同供应商，不得参加同一合同项下的政府采购活动（响应文件中需提供声明）</w:t>
      </w:r>
      <w:r/>
    </w:p>
    <w:p>
      <w:pPr>
        <w:ind w:firstLine="480"/>
        <w:jc w:val="left"/>
        <w:spacing w:line="520" w:lineRule="exact"/>
        <w:rPr>
          <w:rFonts w:ascii="宋体" w:hAnsi="宋体" w:cs="宋体"/>
          <w:sz w:val="24"/>
        </w:rPr>
      </w:pPr>
      <w:r>
        <w:rPr>
          <w:rFonts w:hint="eastAsia" w:ascii="宋体" w:hAnsi="宋体" w:cs="宋体"/>
          <w:sz w:val="24"/>
        </w:rPr>
        <w:t xml:space="preserve">七、特定资格要求的证明文件（如果本项目设置特定资格要求，则需要提供）</w:t>
      </w:r>
      <w:r/>
    </w:p>
    <w:p>
      <w:pPr>
        <w:ind w:firstLine="480"/>
        <w:jc w:val="left"/>
        <w:spacing w:line="520" w:lineRule="exact"/>
        <w:rPr>
          <w:rFonts w:ascii="宋体" w:hAnsi="宋体" w:cs="宋体"/>
          <w:sz w:val="24"/>
        </w:rPr>
      </w:pPr>
      <w:r>
        <w:rPr>
          <w:rFonts w:hint="eastAsia" w:ascii="宋体" w:hAnsi="宋体" w:cs="宋体"/>
          <w:sz w:val="24"/>
        </w:rPr>
        <w:t xml:space="preserve">八、</w:t>
      </w:r>
      <w:bookmarkStart w:id="213" w:name="OLE_LINK77"/>
      <w:r/>
      <w:bookmarkStart w:id="214" w:name="OLE_LINK76"/>
      <w:r>
        <w:rPr>
          <w:rFonts w:hint="eastAsia" w:ascii="宋体" w:hAnsi="宋体" w:cs="宋体"/>
          <w:sz w:val="24"/>
        </w:rPr>
        <w:t xml:space="preserve">法人授权书</w:t>
      </w:r>
      <w:bookmarkEnd w:id="213"/>
      <w:r/>
      <w:bookmarkEnd w:id="214"/>
      <w:r/>
      <w:r/>
    </w:p>
    <w:p>
      <w:pPr>
        <w:ind w:firstLine="480"/>
        <w:jc w:val="left"/>
        <w:spacing w:line="520" w:lineRule="exact"/>
        <w:rPr>
          <w:rFonts w:ascii="宋体" w:hAnsi="宋体" w:cs="宋体"/>
          <w:sz w:val="24"/>
        </w:rPr>
      </w:pPr>
      <w:r>
        <w:rPr>
          <w:rFonts w:hint="eastAsia" w:ascii="宋体" w:hAnsi="宋体" w:cs="宋体"/>
          <w:sz w:val="24"/>
        </w:rPr>
        <w:t xml:space="preserve">九、</w:t>
      </w:r>
      <w:bookmarkStart w:id="215" w:name="OLE_LINK144"/>
      <w:r/>
      <w:bookmarkStart w:id="216" w:name="OLE_LINK132"/>
      <w:r>
        <w:rPr>
          <w:rFonts w:hint="eastAsia" w:ascii="宋体" w:hAnsi="宋体" w:cs="宋体"/>
          <w:sz w:val="24"/>
        </w:rPr>
        <w:t xml:space="preserve">磋商响应函</w:t>
      </w:r>
      <w:bookmarkEnd w:id="215"/>
      <w:r/>
      <w:bookmarkEnd w:id="216"/>
      <w:r/>
      <w:r/>
    </w:p>
    <w:p>
      <w:pPr>
        <w:ind w:firstLine="480"/>
        <w:jc w:val="left"/>
        <w:spacing w:line="520" w:lineRule="exact"/>
        <w:rPr>
          <w:rFonts w:ascii="宋体" w:hAnsi="宋体" w:cs="宋体"/>
          <w:sz w:val="24"/>
        </w:rPr>
      </w:pPr>
      <w:r>
        <w:rPr>
          <w:rFonts w:hint="eastAsia" w:ascii="宋体" w:hAnsi="宋体" w:cs="宋体"/>
          <w:sz w:val="24"/>
        </w:rPr>
        <w:t xml:space="preserve">十、中小企业声明函</w:t>
      </w:r>
      <w:r/>
    </w:p>
    <w:p>
      <w:pPr>
        <w:ind w:firstLine="480"/>
        <w:jc w:val="left"/>
        <w:spacing w:line="520" w:lineRule="exact"/>
        <w:rPr>
          <w:rFonts w:ascii="宋体" w:hAnsi="宋体" w:cs="宋体"/>
          <w:sz w:val="24"/>
        </w:rPr>
      </w:pPr>
      <w:r>
        <w:rPr>
          <w:rFonts w:hint="eastAsia" w:ascii="宋体" w:hAnsi="宋体" w:cs="宋体"/>
          <w:sz w:val="24"/>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十二、</w:t>
      </w:r>
      <w:bookmarkStart w:id="217" w:name="OLE_LINK80"/>
      <w:r>
        <w:rPr>
          <w:rFonts w:hint="eastAsia" w:ascii="宋体" w:hAnsi="宋体" w:cs="宋体"/>
          <w:sz w:val="24"/>
        </w:rPr>
        <w:t xml:space="preserve">技术要求响应及偏离表</w:t>
      </w:r>
      <w:bookmarkEnd w:id="217"/>
      <w:r/>
      <w:r/>
    </w:p>
    <w:p>
      <w:pPr>
        <w:ind w:firstLine="480"/>
        <w:jc w:val="left"/>
        <w:spacing w:line="520" w:lineRule="exact"/>
        <w:rPr>
          <w:rFonts w:ascii="宋体" w:hAnsi="宋体" w:cs="宋体"/>
          <w:sz w:val="24"/>
        </w:rPr>
      </w:pPr>
      <w:r>
        <w:rPr>
          <w:rFonts w:hint="eastAsia" w:ascii="宋体" w:hAnsi="宋体" w:cs="宋体"/>
          <w:sz w:val="24"/>
        </w:rPr>
        <w:t xml:space="preserve">十三、</w:t>
      </w:r>
      <w:bookmarkStart w:id="218" w:name="OLE_LINK81"/>
      <w:r>
        <w:rPr>
          <w:rFonts w:hint="eastAsia" w:ascii="宋体" w:hAnsi="宋体" w:cs="宋体"/>
          <w:sz w:val="24"/>
        </w:rPr>
        <w:t xml:space="preserve">商务要求响应及偏离表</w:t>
      </w:r>
      <w:bookmarkEnd w:id="218"/>
      <w:r/>
      <w:r/>
    </w:p>
    <w:p>
      <w:pPr>
        <w:ind w:firstLine="480"/>
        <w:jc w:val="left"/>
        <w:spacing w:line="520" w:lineRule="exact"/>
        <w:rPr>
          <w:rFonts w:ascii="宋体" w:hAnsi="宋体" w:cs="宋体"/>
          <w:sz w:val="24"/>
        </w:rPr>
      </w:pPr>
      <w:r>
        <w:rPr>
          <w:rFonts w:hint="eastAsia" w:ascii="宋体" w:hAnsi="宋体" w:cs="宋体"/>
          <w:sz w:val="24"/>
        </w:rPr>
        <w:t xml:space="preserve">十四、磋商报价表</w:t>
      </w:r>
      <w:r/>
    </w:p>
    <w:p>
      <w:pPr>
        <w:ind w:firstLine="480"/>
        <w:jc w:val="left"/>
        <w:spacing w:line="520" w:lineRule="exact"/>
        <w:rPr>
          <w:rFonts w:ascii="宋体" w:hAnsi="宋体" w:cs="宋体"/>
          <w:sz w:val="24"/>
        </w:rPr>
      </w:pPr>
      <w:r>
        <w:rPr>
          <w:rFonts w:hint="eastAsia" w:ascii="宋体" w:hAnsi="宋体" w:cs="宋体"/>
          <w:sz w:val="24"/>
        </w:rPr>
        <w:t xml:space="preserve">十五、项目方案等</w:t>
      </w:r>
      <w:r/>
    </w:p>
    <w:p>
      <w:pPr>
        <w:ind w:firstLine="480"/>
        <w:jc w:val="left"/>
        <w:spacing w:line="520" w:lineRule="exact"/>
        <w:rPr>
          <w:rFonts w:ascii="宋体" w:hAnsi="宋体" w:cs="宋体"/>
          <w:sz w:val="24"/>
        </w:rPr>
      </w:pPr>
      <w:r>
        <w:rPr>
          <w:rFonts w:hint="eastAsia" w:ascii="宋体" w:hAnsi="宋体" w:cs="宋体"/>
          <w:sz w:val="24"/>
        </w:rPr>
        <w:t xml:space="preserve">十六、</w:t>
      </w:r>
      <w:bookmarkStart w:id="219" w:name="OLE_LINK84"/>
      <w:r/>
      <w:bookmarkStart w:id="220" w:name="OLE_LINK82"/>
      <w:r>
        <w:rPr>
          <w:rFonts w:hint="eastAsia" w:ascii="宋体" w:hAnsi="宋体" w:cs="宋体"/>
          <w:sz w:val="24"/>
        </w:rPr>
        <w:t xml:space="preserve">盐城市政府采购事前信用承诺书</w:t>
      </w:r>
      <w:bookmarkEnd w:id="219"/>
      <w:r/>
      <w:bookmarkEnd w:id="220"/>
      <w:r/>
      <w:r/>
    </w:p>
    <w:p>
      <w:pPr>
        <w:pStyle w:val="959"/>
        <w:jc w:val="center"/>
        <w:spacing w:beforeAutospacing="0" w:afterAutospacing="0" w:line="0" w:lineRule="atLeast"/>
        <w:rPr>
          <w:b/>
          <w:bCs/>
          <w:sz w:val="32"/>
          <w:szCs w:val="32"/>
        </w:rPr>
      </w:pPr>
      <w:r>
        <w:rPr>
          <w:rFonts w:hint="eastAsia"/>
          <w:b/>
          <w:sz w:val="32"/>
          <w:szCs w:val="32"/>
        </w:rPr>
        <w:br w:type="page" w:clear="all"/>
      </w:r>
      <w:r>
        <w:rPr>
          <w:rFonts w:hint="eastAsia"/>
          <w:b/>
          <w:bCs/>
          <w:sz w:val="32"/>
          <w:szCs w:val="32"/>
        </w:rPr>
        <w:t xml:space="preserve">一、法人或者其他组织的营业执照等证明文件，自然人的</w:t>
      </w:r>
      <w:r/>
    </w:p>
    <w:p>
      <w:pPr>
        <w:pStyle w:val="959"/>
        <w:jc w:val="center"/>
        <w:spacing w:beforeAutospacing="0" w:afterAutospacing="0" w:line="0" w:lineRule="atLeast"/>
        <w:rPr>
          <w:b/>
          <w:bCs/>
          <w:sz w:val="32"/>
          <w:szCs w:val="32"/>
        </w:rPr>
      </w:pPr>
      <w:r>
        <w:rPr>
          <w:rFonts w:hint="eastAsia"/>
          <w:b/>
          <w:bCs/>
          <w:sz w:val="32"/>
          <w:szCs w:val="32"/>
        </w:rPr>
        <w:t xml:space="preserve">身份证明</w:t>
      </w:r>
      <w:r/>
    </w:p>
    <w:p>
      <w:pPr>
        <w:pStyle w:val="768"/>
        <w:ind w:firstLine="480"/>
        <w:jc w:val="both"/>
        <w:spacing w:beforeAutospacing="0" w:afterAutospacing="0" w:line="0" w:lineRule="atLeast"/>
        <w:rPr>
          <w:rFonts w:ascii="宋体" w:hAnsi="宋体" w:cs="宋体"/>
        </w:rPr>
      </w:pPr>
      <w:r>
        <w:rPr>
          <w:rFonts w:hint="eastAsia" w:ascii="宋体" w:hAnsi="宋体" w:cs="宋体"/>
        </w:rPr>
        <w:t xml:space="preserve"> </w:t>
      </w:r>
      <w:r/>
    </w:p>
    <w:p>
      <w:pPr>
        <w:rPr>
          <w:rFonts w:ascii="宋体" w:hAnsi="宋体" w:cs="宋体"/>
          <w:i/>
          <w:sz w:val="32"/>
          <w:szCs w:val="32"/>
          <w:u w:val="single"/>
        </w:rPr>
      </w:pPr>
      <w:r>
        <w:rPr>
          <w:rFonts w:hint="eastAsia" w:ascii="宋体" w:hAnsi="宋体" w:cs="宋体"/>
          <w:i/>
          <w:sz w:val="32"/>
          <w:szCs w:val="32"/>
          <w:u w:val="single"/>
        </w:rPr>
        <w:br w:type="page" w:clear="all"/>
      </w:r>
      <w:r/>
    </w:p>
    <w:p>
      <w:pPr>
        <w:pStyle w:val="959"/>
        <w:jc w:val="center"/>
        <w:spacing w:beforeAutospacing="0" w:afterAutospacing="0" w:line="0" w:lineRule="atLeast"/>
        <w:rPr>
          <w:b/>
          <w:bCs/>
          <w:sz w:val="32"/>
          <w:szCs w:val="32"/>
        </w:rPr>
      </w:pPr>
      <w:r>
        <w:rPr>
          <w:rFonts w:hint="eastAsia"/>
          <w:b/>
          <w:bCs/>
          <w:sz w:val="32"/>
          <w:szCs w:val="32"/>
        </w:rPr>
        <w:t xml:space="preserve">二、上一年度的财务状况报告</w:t>
      </w:r>
      <w:r/>
    </w:p>
    <w:p>
      <w:pPr>
        <w:pStyle w:val="768"/>
        <w:jc w:val="center"/>
        <w:spacing w:beforeAutospacing="0" w:afterAutospacing="0" w:line="360" w:lineRule="auto"/>
        <w:rPr>
          <w:rFonts w:ascii="宋体" w:hAnsi="宋体" w:cs="宋体"/>
        </w:rPr>
      </w:pPr>
      <w:r/>
      <w:bookmarkStart w:id="221" w:name="OLE_LINK154"/>
      <w:r/>
      <w:bookmarkStart w:id="222" w:name="OLE_LINK153"/>
      <w:r>
        <w:rPr>
          <w:rFonts w:hint="eastAsia" w:ascii="宋体" w:hAnsi="宋体" w:cs="宋体"/>
        </w:rPr>
        <w:t xml:space="preserve">（</w:t>
      </w:r>
      <w:bookmarkStart w:id="223" w:name="OLE_LINK71"/>
      <w:r/>
      <w:bookmarkStart w:id="224" w:name="OLE_LINK85"/>
      <w:r/>
      <w:bookmarkStart w:id="225" w:name="OLE_LINK101"/>
      <w:r/>
      <w:bookmarkStart w:id="226" w:name="OLE_LINK63"/>
      <w:r>
        <w:rPr>
          <w:rFonts w:hint="eastAsia" w:ascii="宋体" w:hAnsi="宋体" w:cs="宋体"/>
        </w:rPr>
        <w:t xml:space="preserve">至少提供资产负债表、利润表、现金流量表，投标人成立不满一年无需提供</w:t>
      </w:r>
      <w:bookmarkEnd w:id="223"/>
      <w:r/>
      <w:bookmarkEnd w:id="224"/>
      <w:r/>
      <w:bookmarkEnd w:id="225"/>
      <w:r/>
      <w:bookmarkEnd w:id="226"/>
      <w:r>
        <w:rPr>
          <w:rFonts w:hint="eastAsia" w:ascii="宋体" w:hAnsi="宋体" w:cs="宋体"/>
        </w:rPr>
        <w:t xml:space="preserve">）</w:t>
      </w:r>
      <w:bookmarkEnd w:id="221"/>
      <w:r/>
      <w:bookmarkEnd w:id="222"/>
      <w:r/>
      <w:r/>
    </w:p>
    <w:p>
      <w:pPr>
        <w:pStyle w:val="768"/>
        <w:jc w:val="both"/>
        <w:spacing w:beforeAutospacing="0" w:afterAutospacing="0"/>
        <w:rPr>
          <w:rFonts w:ascii="宋体" w:hAnsi="宋体" w:cs="宋体"/>
        </w:rPr>
      </w:pPr>
      <w:r>
        <w:rPr>
          <w:rFonts w:hint="eastAsia" w:ascii="宋体" w:hAnsi="宋体" w:cs="宋体"/>
        </w:rPr>
        <w:t xml:space="preserve"> </w:t>
      </w:r>
      <w:r/>
    </w:p>
    <w:p>
      <w:pPr>
        <w:rPr>
          <w:rFonts w:ascii="宋体" w:hAnsi="宋体" w:cs="宋体"/>
          <w:i/>
          <w:sz w:val="32"/>
          <w:szCs w:val="32"/>
          <w:u w:val="single"/>
        </w:rPr>
      </w:pPr>
      <w:r>
        <w:rPr>
          <w:rFonts w:hint="eastAsia" w:ascii="宋体" w:hAnsi="宋体" w:cs="宋体"/>
          <w:i/>
          <w:sz w:val="32"/>
          <w:szCs w:val="32"/>
          <w:u w:val="single"/>
        </w:rPr>
        <w:br w:type="page" w:clear="all"/>
      </w:r>
      <w:r/>
    </w:p>
    <w:p>
      <w:pPr>
        <w:pStyle w:val="959"/>
        <w:ind w:firstLine="482"/>
        <w:jc w:val="center"/>
        <w:spacing w:beforeAutospacing="0" w:afterAutospacing="0" w:line="500" w:lineRule="exact"/>
      </w:pPr>
      <w:r/>
      <w:bookmarkStart w:id="227" w:name="_Toc21823"/>
      <w:r>
        <w:rPr>
          <w:i/>
          <w:sz w:val="32"/>
          <w:szCs w:val="32"/>
          <w:u w:val="single"/>
        </w:rPr>
        <w:br/>
      </w:r>
      <w:bookmarkEnd w:id="227"/>
      <w:r>
        <w:rPr>
          <w:rFonts w:hint="eastAsia"/>
          <w:b/>
          <w:bCs/>
          <w:sz w:val="32"/>
          <w:szCs w:val="32"/>
        </w:rPr>
        <w:t xml:space="preserve">三、</w:t>
      </w:r>
      <w:bookmarkStart w:id="228" w:name="OLE_LINK146"/>
      <w:r>
        <w:rPr>
          <w:rFonts w:hint="eastAsia"/>
          <w:b/>
          <w:bCs/>
          <w:sz w:val="32"/>
          <w:szCs w:val="32"/>
        </w:rPr>
        <w:t xml:space="preserve">具备履行合同所必需的设备和专业技术能力的书面声明</w:t>
      </w:r>
      <w:r>
        <w:rPr>
          <w:b/>
          <w:bCs/>
          <w:sz w:val="32"/>
          <w:szCs w:val="32"/>
        </w:rPr>
        <w:br/>
      </w:r>
      <w:bookmarkStart w:id="229" w:name="OLE_LINK72"/>
      <w:r/>
      <w:bookmarkStart w:id="230" w:name="OLE_LINK64"/>
      <w:r/>
      <w:bookmarkStart w:id="231" w:name="OLE_LINK65"/>
      <w:r/>
      <w:bookmarkStart w:id="232" w:name="OLE_LINK145"/>
      <w:r/>
      <w:bookmarkEnd w:id="228"/>
      <w:r>
        <w:rPr>
          <w:rFonts w:hint="eastAsia"/>
        </w:rPr>
        <w:t xml:space="preserve">我单位郑重声明：我单位具备履行本项采购合同所必需的设备和专业技术能力，</w:t>
      </w:r>
      <w:r/>
    </w:p>
    <w:p>
      <w:pPr>
        <w:pStyle w:val="959"/>
        <w:spacing w:beforeAutospacing="0" w:afterAutospacing="0" w:line="500" w:lineRule="exact"/>
      </w:pPr>
      <w:r>
        <w:rPr>
          <w:rFonts w:hint="eastAsia"/>
        </w:rPr>
        <w:t xml:space="preserve">为履行本项采购合同我公司具备如下主要设备和主要专业技术能力：</w:t>
      </w:r>
      <w:r>
        <w:br/>
      </w:r>
      <w:r>
        <w:rPr>
          <w:rFonts w:hint="eastAsia"/>
        </w:rPr>
        <w:t xml:space="preserve">主要设备有：</w:t>
      </w:r>
      <w:r>
        <w:rPr>
          <w:rFonts w:hint="eastAsia"/>
          <w:u w:val="single"/>
        </w:rPr>
        <w:t xml:space="preserve">  </w:t>
      </w:r>
      <w:r>
        <w:rPr>
          <w:rFonts w:hint="eastAsia"/>
        </w:rPr>
        <w:t xml:space="preserve">。</w:t>
      </w:r>
      <w:r>
        <w:br/>
      </w:r>
      <w:r>
        <w:rPr>
          <w:rFonts w:hint="eastAsia"/>
        </w:rPr>
        <w:t xml:space="preserve">主要专业技术能力有：</w:t>
      </w:r>
      <w:r>
        <w:rPr>
          <w:rFonts w:hint="eastAsia"/>
          <w:u w:val="single"/>
        </w:rPr>
        <w:t xml:space="preserve">   </w:t>
      </w:r>
      <w:r>
        <w:rPr>
          <w:rFonts w:hint="eastAsia"/>
        </w:rPr>
        <w:t xml:space="preserve">。</w:t>
      </w:r>
      <w:bookmarkEnd w:id="229"/>
      <w:r>
        <w:br/>
      </w:r>
      <w:bookmarkEnd w:id="230"/>
      <w:r/>
      <w:bookmarkEnd w:id="231"/>
      <w:r/>
      <w:bookmarkEnd w:id="232"/>
      <w:r>
        <w:b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rPr>
          <w:i/>
          <w:sz w:val="32"/>
          <w:szCs w:val="32"/>
          <w:u w:val="single"/>
        </w:rPr>
      </w:pPr>
      <w:r>
        <w:rPr>
          <w:i/>
          <w:sz w:val="32"/>
          <w:szCs w:val="32"/>
          <w:u w:val="single"/>
        </w:rPr>
      </w:r>
      <w:r/>
    </w:p>
    <w:p>
      <w:pPr>
        <w:pStyle w:val="959"/>
        <w:ind w:firstLine="482"/>
        <w:jc w:val="center"/>
        <w:spacing w:beforeAutospacing="0" w:afterAutospacing="0" w:line="500" w:lineRule="exact"/>
      </w:pPr>
      <w:r>
        <w:rPr>
          <w:rFonts w:hint="eastAsia"/>
          <w:b/>
          <w:bCs/>
          <w:sz w:val="32"/>
          <w:szCs w:val="32"/>
        </w:rPr>
        <w:t xml:space="preserve">四、依法缴纳税收和社会保障资金的相关材料</w:t>
      </w:r>
      <w:r>
        <w:rPr>
          <w:b/>
          <w:bCs/>
          <w:sz w:val="32"/>
          <w:szCs w:val="32"/>
        </w:rPr>
        <w:br/>
      </w:r>
      <w:r>
        <w:rPr>
          <w:rFonts w:hint="eastAsia"/>
        </w:rPr>
        <w:t xml:space="preserve"> （提交响应文件截止时间前一年内至少一个月依法缴纳税收及缴纳社会保障资金的证明材料。供应商依法享受缓缴、免缴税收、社会保障资金的提供证明材料）</w:t>
      </w:r>
      <w:r>
        <w:rPr>
          <w:iCs/>
          <w:sz w:val="32"/>
          <w:szCs w:val="32"/>
          <w:u w:val="single"/>
        </w:rPr>
        <w:br/>
      </w:r>
      <w:r>
        <w:br/>
      </w:r>
      <w:r>
        <w:rPr>
          <w:rFonts w:hint="eastAsia"/>
          <w:i/>
          <w:sz w:val="32"/>
          <w:szCs w:val="32"/>
          <w:u w:val="single"/>
        </w:rPr>
        <w:br w:type="page" w:clear="all"/>
      </w:r>
      <w:r>
        <w:rPr>
          <w:rFonts w:hint="eastAsia"/>
          <w:b/>
          <w:bCs/>
          <w:sz w:val="32"/>
          <w:szCs w:val="32"/>
        </w:rPr>
        <w:t xml:space="preserve">五、参加政府采购活动前 3 年内在经营活动中没有重大违法记录的书面声明</w:t>
      </w:r>
      <w:r>
        <w:rPr>
          <w:b/>
          <w:bCs/>
          <w:sz w:val="32"/>
          <w:szCs w:val="32"/>
        </w:rPr>
        <w:br/>
      </w:r>
      <w:bookmarkStart w:id="233" w:name="OLE_LINK73"/>
      <w:r/>
      <w:bookmarkStart w:id="234" w:name="OLE_LINK143"/>
      <w:r/>
      <w:bookmarkStart w:id="235" w:name="OLE_LINK66"/>
      <w:r/>
      <w:bookmarkStart w:id="236" w:name="OLE_LINK102"/>
      <w:r/>
      <w:bookmarkStart w:id="237" w:name="OLE_LINK86"/>
      <w:r>
        <w:rPr>
          <w:rFonts w:hint="eastAsia"/>
          <w:b/>
          <w:sz w:val="44"/>
          <w:szCs w:val="44"/>
        </w:rPr>
        <w:t xml:space="preserve">声  明</w:t>
      </w:r>
      <w:r>
        <w:br/>
      </w:r>
      <w:r>
        <w:rPr>
          <w:rFonts w:hint="eastAsia"/>
        </w:rPr>
        <w:t xml:space="preserve">    我单位郑重声明：参加本次政府采购活动前 3 年内，我单位在经营活动中没有因违法经营受到刑事处罚或者责令停产停业、吊销许可证或者执照、较大数额罚款等行</w:t>
      </w:r>
      <w:r/>
    </w:p>
    <w:p>
      <w:pPr>
        <w:pStyle w:val="959"/>
        <w:spacing w:beforeAutospacing="0" w:afterAutospacing="0" w:line="500" w:lineRule="exact"/>
      </w:pPr>
      <w:r>
        <w:rPr>
          <w:rFonts w:hint="eastAsia"/>
        </w:rPr>
        <w:t xml:space="preserve">政处罚。</w:t>
      </w:r>
      <w:bookmarkEnd w:id="233"/>
      <w:r/>
      <w:bookmarkEnd w:id="234"/>
      <w:r/>
      <w:bookmarkEnd w:id="235"/>
      <w:r/>
      <w:bookmarkEnd w:id="236"/>
      <w:r/>
      <w:bookmarkEnd w:id="237"/>
      <w:r/>
      <w:r/>
    </w:p>
    <w:p>
      <w:pPr>
        <w:pStyle w:val="959"/>
        <w:spacing w:beforeAutospacing="0" w:afterAutospacing="0" w:line="0" w:lineRule="atLeast"/>
        <w:rPr>
          <w:b/>
          <w:bCs/>
          <w:sz w:val="32"/>
          <w:szCs w:val="32"/>
        </w:rPr>
      </w:pPr>
      <w:r>
        <w:br/>
      </w:r>
      <w:r>
        <w:rPr>
          <w:i/>
          <w:sz w:val="32"/>
          <w:szCs w:val="32"/>
          <w:u w:val="single"/>
        </w:rPr>
        <w:br/>
      </w:r>
      <w:r>
        <w:rPr>
          <w:rFonts w:hint="eastAsia"/>
          <w:i/>
          <w:sz w:val="32"/>
          <w:szCs w:val="32"/>
          <w:u w:val="single"/>
        </w:rPr>
        <w:br w:type="page" w:clear="all"/>
      </w:r>
      <w:r>
        <w:rPr>
          <w:i/>
          <w:sz w:val="32"/>
          <w:szCs w:val="32"/>
          <w:u w:val="single"/>
        </w:rPr>
        <w:br/>
      </w:r>
      <w:r>
        <w:rPr>
          <w:b/>
          <w:bCs/>
          <w:sz w:val="32"/>
          <w:szCs w:val="32"/>
        </w:rPr>
        <w:t xml:space="preserve">六、</w:t>
      </w:r>
      <w:r>
        <w:rPr>
          <w:rFonts w:hint="eastAsia"/>
          <w:b/>
          <w:bCs/>
          <w:sz w:val="32"/>
          <w:szCs w:val="32"/>
        </w:rPr>
        <w:t xml:space="preserve">单位负责人为同一人或者存在直接控股、管理关系的不同供应商，不得参加同一合同项下的政府采购活动</w:t>
      </w:r>
      <w:r/>
    </w:p>
    <w:p>
      <w:pPr>
        <w:pStyle w:val="959"/>
        <w:spacing w:beforeAutospacing="0" w:afterAutospacing="0" w:line="0" w:lineRule="atLeast"/>
        <w:rPr>
          <w:b/>
          <w:bCs/>
          <w:sz w:val="32"/>
          <w:szCs w:val="32"/>
        </w:rPr>
      </w:pPr>
      <w:r>
        <w:rPr>
          <w:b/>
          <w:bCs/>
          <w:sz w:val="32"/>
          <w:szCs w:val="32"/>
        </w:rPr>
      </w:r>
      <w:r/>
    </w:p>
    <w:p>
      <w:pPr>
        <w:pStyle w:val="959"/>
        <w:jc w:val="center"/>
        <w:spacing w:beforeAutospacing="0" w:afterAutospacing="0" w:line="0" w:lineRule="atLeast"/>
        <w:rPr>
          <w:b/>
          <w:bCs/>
          <w:sz w:val="44"/>
          <w:szCs w:val="44"/>
        </w:rPr>
      </w:pPr>
      <w:r/>
      <w:bookmarkStart w:id="238" w:name="OLE_LINK104"/>
      <w:r/>
      <w:bookmarkStart w:id="239" w:name="OLE_LINK103"/>
      <w:r/>
      <w:bookmarkStart w:id="240" w:name="OLE_LINK147"/>
      <w:r/>
      <w:bookmarkStart w:id="241" w:name="OLE_LINK155"/>
      <w:r/>
      <w:bookmarkStart w:id="242" w:name="OLE_LINK67"/>
      <w:r/>
      <w:bookmarkStart w:id="243" w:name="OLE_LINK87"/>
      <w:r/>
      <w:bookmarkStart w:id="244" w:name="OLE_LINK68"/>
      <w:r/>
      <w:bookmarkStart w:id="245" w:name="OLE_LINK74"/>
      <w:r>
        <w:rPr>
          <w:rFonts w:hint="eastAsia"/>
          <w:b/>
          <w:bCs/>
          <w:sz w:val="44"/>
          <w:szCs w:val="44"/>
        </w:rPr>
        <w:t xml:space="preserve">声 明</w:t>
      </w:r>
      <w:r/>
    </w:p>
    <w:p>
      <w:pPr>
        <w:pStyle w:val="959"/>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bookmarkEnd w:id="238"/>
      <w:r/>
      <w:bookmarkEnd w:id="239"/>
      <w:r/>
      <w:bookmarkEnd w:id="240"/>
      <w:r/>
      <w:r/>
    </w:p>
    <w:p>
      <w:pPr>
        <w:pStyle w:val="76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76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76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bookmarkStart w:id="246" w:name="OLE_LINK148"/>
      <w:r>
        <w:rPr>
          <w:rFonts w:hint="eastAsia" w:ascii="宋体" w:hAnsi="宋体" w:cs="宋体"/>
          <w:sz w:val="24"/>
        </w:rPr>
        <w:t xml:space="preserve">企业名称（加盖CA电子公章）：</w:t>
      </w:r>
      <w:r/>
    </w:p>
    <w:p>
      <w:pPr>
        <w:ind w:left="4620" w:firstLine="480"/>
        <w:spacing w:line="520" w:lineRule="exact"/>
        <w:rPr>
          <w:rFonts w:ascii="宋体" w:hAnsi="宋体" w:cs="宋体"/>
          <w:sz w:val="24"/>
        </w:rPr>
      </w:pPr>
      <w:r>
        <w:rPr>
          <w:rFonts w:hint="eastAsia" w:ascii="宋体" w:hAnsi="宋体" w:cs="宋体"/>
          <w:sz w:val="24"/>
        </w:rPr>
        <w:t xml:space="preserve">日 期：</w:t>
      </w:r>
      <w:bookmarkEnd w:id="241"/>
      <w:r/>
      <w:bookmarkEnd w:id="242"/>
      <w:r/>
      <w:bookmarkEnd w:id="243"/>
      <w:r/>
      <w:bookmarkEnd w:id="244"/>
      <w:r/>
      <w:bookmarkEnd w:id="245"/>
      <w:r/>
      <w:bookmarkEnd w:id="246"/>
      <w:r/>
      <w:r/>
    </w:p>
    <w:p>
      <w:pPr>
        <w:rPr>
          <w:rFonts w:ascii="宋体" w:hAnsi="宋体" w:cs="宋体"/>
          <w:sz w:val="24"/>
        </w:rPr>
      </w:pPr>
      <w:r>
        <w:rPr>
          <w:rFonts w:hint="eastAsia" w:ascii="宋体" w:hAnsi="宋体" w:cs="宋体"/>
          <w:sz w:val="24"/>
        </w:rPr>
        <w:br w:type="page" w:clear="all"/>
      </w:r>
      <w:r/>
    </w:p>
    <w:p>
      <w:pPr>
        <w:pStyle w:val="768"/>
        <w:jc w:val="center"/>
        <w:spacing w:beforeAutospacing="0" w:afterAutospacing="0" w:line="500" w:lineRule="exact"/>
        <w:rPr>
          <w:rFonts w:ascii="宋体" w:hAnsi="宋体" w:cs="宋体"/>
          <w:i/>
          <w:sz w:val="32"/>
          <w:szCs w:val="32"/>
          <w:u w:val="single"/>
        </w:rPr>
      </w:pPr>
      <w:r>
        <w:rPr>
          <w:rFonts w:hint="eastAsia" w:ascii="宋体" w:hAnsi="宋体" w:cs="宋体"/>
          <w:i/>
          <w:sz w:val="32"/>
          <w:szCs w:val="32"/>
          <w:u w:val="single"/>
        </w:rPr>
        <w:t xml:space="preserve">七、特定资格要求的证明文件</w:t>
      </w:r>
      <w:r/>
    </w:p>
    <w:p>
      <w:pPr>
        <w:pStyle w:val="768"/>
        <w:jc w:val="center"/>
        <w:spacing w:beforeAutospacing="0" w:afterAutospacing="0" w:line="500" w:lineRule="exact"/>
        <w:rPr>
          <w:rFonts w:ascii="宋体" w:hAnsi="宋体" w:cs="宋体"/>
        </w:rPr>
      </w:pPr>
      <w:r>
        <w:rPr>
          <w:rFonts w:hint="eastAsia" w:ascii="宋体" w:hAnsi="宋体" w:cs="宋体"/>
        </w:rPr>
        <w:t xml:space="preserve">如果本项目申请人的特定资格要求中要求提供的，必须提供。</w:t>
      </w:r>
      <w:r/>
    </w:p>
    <w:p>
      <w:pPr>
        <w:pStyle w:val="76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rPr>
          <w:rFonts w:ascii="宋体" w:hAnsi="宋体" w:cs="宋体"/>
          <w:i/>
          <w:sz w:val="32"/>
          <w:szCs w:val="32"/>
          <w:u w:val="single"/>
        </w:rPr>
      </w:pPr>
      <w:r>
        <w:rPr>
          <w:rFonts w:hint="eastAsia" w:ascii="宋体" w:hAnsi="宋体" w:cs="宋体"/>
          <w:i/>
          <w:sz w:val="32"/>
          <w:szCs w:val="32"/>
          <w:u w:val="single"/>
        </w:rPr>
        <w:br w:type="page" w:clear="all"/>
      </w:r>
      <w:r/>
    </w:p>
    <w:p>
      <w:pPr>
        <w:pStyle w:val="959"/>
        <w:jc w:val="center"/>
        <w:spacing w:beforeAutospacing="0" w:afterAutospacing="0" w:line="0" w:lineRule="atLeast"/>
        <w:rPr>
          <w:b/>
          <w:bCs/>
          <w:sz w:val="32"/>
          <w:szCs w:val="32"/>
        </w:rPr>
      </w:pPr>
      <w:r>
        <w:rPr>
          <w:rFonts w:hint="eastAsia"/>
          <w:b/>
          <w:bCs/>
          <w:sz w:val="32"/>
          <w:szCs w:val="32"/>
        </w:rPr>
        <w:t xml:space="preserve">八、</w:t>
      </w:r>
      <w:bookmarkStart w:id="247" w:name="OLE_LINK90"/>
      <w:r/>
      <w:bookmarkStart w:id="248" w:name="OLE_LINK157"/>
      <w:r/>
      <w:bookmarkStart w:id="249" w:name="OLE_LINK105"/>
      <w:r>
        <w:rPr>
          <w:rFonts w:hint="eastAsia"/>
          <w:b/>
          <w:bCs/>
          <w:sz w:val="32"/>
          <w:szCs w:val="32"/>
        </w:rPr>
        <w:t xml:space="preserve">法人授权书</w:t>
      </w:r>
      <w:r/>
    </w:p>
    <w:p>
      <w:pPr>
        <w:pStyle w:val="959"/>
        <w:ind w:firstLine="480"/>
        <w:jc w:val="both"/>
        <w:spacing w:beforeAutospacing="0" w:afterAutospacing="0" w:line="500" w:lineRule="exact"/>
        <w:tabs>
          <w:tab w:val="left" w:pos="360" w:leader="none"/>
        </w:tabs>
      </w:pPr>
      <w:r/>
      <w:bookmarkStart w:id="250" w:name="OLE_LINK88"/>
      <w:r/>
      <w:bookmarkStart w:id="251" w:name="OLE_LINK89"/>
      <w:r>
        <w:rPr>
          <w:rFonts w:hint="eastAsia"/>
        </w:rPr>
        <w:t xml:space="preserve">本授权书声明：____________（投标人名称）授权________________（被授权人的姓名）为我方就</w:t>
      </w:r>
      <w:r>
        <w:rPr>
          <w:rFonts w:hint="eastAsia"/>
          <w:szCs w:val="20"/>
          <w:u w:val="single"/>
        </w:rPr>
        <w:t xml:space="preserve">JSZC-320900-HJGC-C2026-0001</w:t>
      </w:r>
      <w:r>
        <w:rPr>
          <w:rFonts w:hint="eastAsia"/>
        </w:rPr>
        <w:t xml:space="preserve">号</w:t>
      </w:r>
      <w:r>
        <w:rPr>
          <w:rFonts w:hint="eastAsia"/>
          <w:szCs w:val="20"/>
          <w:u w:val="single"/>
        </w:rPr>
        <w:t xml:space="preserve">委托第三方提供2026年湾（滩）技术服务项目</w:t>
      </w:r>
      <w:r>
        <w:rPr>
          <w:rFonts w:hint="eastAsia"/>
        </w:rPr>
        <w:t xml:space="preserve">采购活动的合法代理人，以本单位名义全权处理一切与该项目采购有关的事务。</w:t>
      </w:r>
      <w:r/>
    </w:p>
    <w:p>
      <w:pPr>
        <w:pStyle w:val="959"/>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959"/>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959"/>
        <w:ind w:firstLine="480"/>
        <w:jc w:val="both"/>
        <w:spacing w:beforeAutospacing="0" w:afterAutospacing="0" w:line="500" w:lineRule="exact"/>
        <w:tabs>
          <w:tab w:val="left" w:pos="360" w:leader="none"/>
        </w:tabs>
      </w:pPr>
      <w:r>
        <w:rPr>
          <w:rFonts w:hint="eastAsia"/>
        </w:rPr>
        <w:t xml:space="preserve">被授权人联系电话：（手机）</w:t>
      </w:r>
      <w:r>
        <w:rPr>
          <w:rFonts w:hint="eastAsia"/>
          <w:u w:val="single"/>
        </w:rPr>
        <w:t xml:space="preserve">              </w:t>
      </w:r>
      <w:r/>
    </w:p>
    <w:p>
      <w:pPr>
        <w:pStyle w:val="959"/>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（加盖CA电子公章）</w:t>
      </w:r>
      <w:r/>
    </w:p>
    <w:p>
      <w:pPr>
        <w:pStyle w:val="959"/>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959"/>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bookmarkEnd w:id="247"/>
      <w:r/>
      <w:bookmarkEnd w:id="248"/>
      <w:r/>
      <w:bookmarkEnd w:id="250"/>
      <w:r/>
      <w:bookmarkEnd w:id="251"/>
      <w:r/>
      <w:r/>
    </w:p>
    <w:p>
      <w:pPr>
        <w:pStyle w:val="959"/>
        <w:jc w:val="both"/>
        <w:spacing w:beforeAutospacing="0" w:afterAutospacing="0" w:line="500" w:lineRule="exact"/>
      </w:pPr>
      <w:r/>
      <w:r/>
    </w:p>
    <w:p>
      <w:pPr>
        <w:pStyle w:val="959"/>
        <w:jc w:val="center"/>
        <w:spacing w:beforeAutospacing="0" w:afterAutospacing="0" w:line="0" w:lineRule="atLeast"/>
        <w:rPr>
          <w:bCs/>
          <w:iCs/>
          <w:sz w:val="32"/>
          <w:szCs w:val="32"/>
        </w:rPr>
      </w:pPr>
      <w:r>
        <w:rPr>
          <w:rFonts w:hint="eastAsia"/>
          <w:b/>
        </w:rPr>
        <w:br w:type="page" w:clear="all"/>
      </w:r>
      <w:bookmarkEnd w:id="249"/>
      <w:r>
        <w:rPr>
          <w:rFonts w:hint="eastAsia"/>
          <w:b/>
          <w:bCs/>
          <w:sz w:val="32"/>
          <w:szCs w:val="32"/>
        </w:rPr>
        <w:t xml:space="preserve">九、</w:t>
      </w:r>
      <w:bookmarkStart w:id="252" w:name="OLE_LINK106"/>
      <w:r/>
      <w:bookmarkStart w:id="253" w:name="OLE_LINK91"/>
      <w:r/>
      <w:bookmarkStart w:id="254" w:name="OLE_LINK158"/>
      <w:r>
        <w:rPr>
          <w:rFonts w:hint="eastAsia"/>
          <w:b/>
          <w:bCs/>
          <w:sz w:val="32"/>
          <w:szCs w:val="32"/>
        </w:rPr>
        <w:t xml:space="preserve">磋商响应函</w:t>
      </w:r>
      <w:r/>
    </w:p>
    <w:p>
      <w:pPr>
        <w:jc w:val="left"/>
        <w:spacing w:line="520" w:lineRule="exact"/>
        <w:rPr>
          <w:rFonts w:ascii="宋体" w:hAnsi="宋体" w:cs="宋体"/>
          <w:sz w:val="24"/>
        </w:rPr>
      </w:pPr>
      <w:r>
        <w:rPr>
          <w:rFonts w:hint="eastAsia" w:ascii="宋体" w:hAnsi="宋体" w:cs="宋体"/>
          <w:sz w:val="24"/>
        </w:rPr>
        <w:t xml:space="preserve">致：盐城市生态环境局</w:t>
      </w:r>
      <w:r/>
    </w:p>
    <w:p>
      <w:pPr>
        <w:ind w:firstLine="540"/>
        <w:jc w:val="left"/>
        <w:spacing w:line="360" w:lineRule="auto"/>
        <w:rPr>
          <w:color w:val="000000" w:themeColor="text1"/>
          <w:sz w:val="24"/>
        </w:rPr>
      </w:pPr>
      <w:r>
        <w:rPr>
          <w:rFonts w:hint="eastAsia" w:ascii="宋体" w:hAnsi="宋体" w:cs="宋体"/>
          <w:sz w:val="24"/>
        </w:rPr>
        <w:t xml:space="preserve">根据贵方的</w:t>
      </w:r>
      <w:r>
        <w:rPr>
          <w:rFonts w:hint="eastAsia" w:ascii="宋体" w:hAnsi="宋体" w:cs="宋体"/>
          <w:sz w:val="24"/>
          <w:u w:val="single"/>
        </w:rPr>
        <w:t xml:space="preserve">JSZC-320900-HJGC-C2026-0001</w:t>
      </w:r>
      <w:r>
        <w:rPr>
          <w:rFonts w:hint="eastAsia" w:ascii="宋体" w:hAnsi="宋体" w:cs="宋体"/>
          <w:sz w:val="24"/>
        </w:rPr>
        <w:t xml:space="preserve">号招标文件，正式授权下述签字人______(姓名)代表我方______________（</w:t>
      </w:r>
      <w:r>
        <w:rPr>
          <w:rFonts w:hint="eastAsia"/>
          <w:color w:val="000000" w:themeColor="text1"/>
          <w:sz w:val="24"/>
        </w:rPr>
        <w:t xml:space="preserve">供应商的名称），全权处理本次项目磋商的有关事宜。</w:t>
      </w:r>
      <w:r/>
    </w:p>
    <w:p>
      <w:pPr>
        <w:pStyle w:val="768"/>
        <w:ind w:firstLine="480"/>
        <w:spacing w:beforeAutospacing="0" w:afterAutospacing="0" w:line="360" w:lineRule="auto"/>
        <w:rPr>
          <w:color w:val="000000" w:themeColor="text1"/>
        </w:rPr>
      </w:pPr>
      <w:r>
        <w:rPr>
          <w:rFonts w:hint="eastAsia"/>
          <w:color w:val="000000" w:themeColor="text1"/>
        </w:rPr>
        <w:t xml:space="preserve">据此函，</w:t>
      </w:r>
      <w:r>
        <w:rPr>
          <w:rFonts w:hint="eastAsia"/>
          <w:color w:val="000000" w:themeColor="text1"/>
        </w:rPr>
        <w:t xml:space="preserve">__________</w:t>
      </w:r>
      <w:r>
        <w:rPr>
          <w:rFonts w:hint="eastAsia"/>
          <w:color w:val="000000" w:themeColor="text1"/>
        </w:rPr>
        <w:t xml:space="preserve">签字人兹宣布同意如下：</w:t>
      </w:r>
      <w:r/>
    </w:p>
    <w:p>
      <w:pPr>
        <w:pStyle w:val="768"/>
        <w:ind w:firstLine="480"/>
        <w:spacing w:beforeAutospacing="0" w:afterAutospacing="0" w:line="360" w:lineRule="auto"/>
        <w:rPr>
          <w:color w:val="000000" w:themeColor="text1"/>
        </w:rPr>
      </w:pPr>
      <w:r>
        <w:rPr>
          <w:rFonts w:hint="eastAsia"/>
          <w:color w:val="000000" w:themeColor="text1"/>
        </w:rPr>
        <w:t xml:space="preserve">1.</w:t>
      </w:r>
      <w:r>
        <w:rPr>
          <w:rFonts w:hint="eastAsia"/>
          <w:color w:val="000000" w:themeColor="text1"/>
        </w:rPr>
        <w:t xml:space="preserve">按磋商文件规定的各项要求，向买方提供所需货物、服务（包含与货物相关的服务及与服务相关的货物）。</w:t>
      </w:r>
      <w:r/>
    </w:p>
    <w:p>
      <w:pPr>
        <w:pStyle w:val="768"/>
        <w:ind w:firstLine="480"/>
        <w:spacing w:beforeAutospacing="0" w:afterAutospacing="0" w:line="360" w:lineRule="auto"/>
        <w:rPr>
          <w:color w:val="000000" w:themeColor="text1"/>
        </w:rPr>
      </w:pPr>
      <w:r>
        <w:rPr>
          <w:rFonts w:hint="eastAsia"/>
          <w:color w:val="000000" w:themeColor="text1"/>
        </w:rPr>
        <w:t xml:space="preserve">2.</w:t>
      </w:r>
      <w:r>
        <w:rPr>
          <w:rFonts w:hint="eastAsia"/>
          <w:color w:val="000000" w:themeColor="text1"/>
        </w:rPr>
        <w:t xml:space="preserve">我们完全理解贵方不一定将合同授予最低报价的供应商。</w:t>
      </w:r>
      <w:r/>
    </w:p>
    <w:p>
      <w:pPr>
        <w:pStyle w:val="768"/>
        <w:ind w:firstLine="480"/>
        <w:spacing w:beforeAutospacing="0" w:afterAutospacing="0" w:line="360" w:lineRule="auto"/>
        <w:rPr>
          <w:color w:val="000000" w:themeColor="text1"/>
        </w:rPr>
      </w:pPr>
      <w:r>
        <w:rPr>
          <w:rFonts w:hint="eastAsia"/>
          <w:color w:val="000000" w:themeColor="text1"/>
        </w:rPr>
        <w:t xml:space="preserve">3.</w:t>
      </w:r>
      <w:r>
        <w:rPr>
          <w:rFonts w:hint="eastAsia"/>
          <w:color w:val="000000" w:themeColor="text1"/>
        </w:rPr>
        <w:t xml:space="preserve">我们已详细审核全部磋商文件及其有效补充文件，我们知道必须放弃提出含糊不清或误解问题的权利。</w:t>
      </w:r>
      <w:r/>
    </w:p>
    <w:p>
      <w:pPr>
        <w:pStyle w:val="768"/>
        <w:ind w:firstLine="480"/>
        <w:spacing w:beforeAutospacing="0" w:afterAutospacing="0" w:line="360" w:lineRule="auto"/>
        <w:rPr>
          <w:color w:val="000000" w:themeColor="text1"/>
        </w:rPr>
      </w:pPr>
      <w:r>
        <w:rPr>
          <w:rFonts w:hint="eastAsia"/>
          <w:color w:val="000000" w:themeColor="text1"/>
        </w:rPr>
        <w:t xml:space="preserve">4.</w:t>
      </w:r>
      <w:r>
        <w:rPr>
          <w:rFonts w:hint="eastAsia"/>
          <w:color w:val="000000" w:themeColor="text1"/>
        </w:rPr>
        <w:t xml:space="preserve">我们同意从规定的开标日期起遵循本响应文件，并在规定的磋商有效期期满之前均具有约束力。</w:t>
      </w:r>
      <w:r/>
    </w:p>
    <w:p>
      <w:pPr>
        <w:pStyle w:val="768"/>
        <w:ind w:firstLine="480"/>
        <w:spacing w:beforeAutospacing="0" w:afterAutospacing="0" w:line="360" w:lineRule="auto"/>
        <w:rPr>
          <w:color w:val="000000" w:themeColor="text1"/>
        </w:rPr>
      </w:pPr>
      <w:r>
        <w:rPr>
          <w:rFonts w:hint="eastAsia"/>
          <w:color w:val="000000" w:themeColor="text1"/>
        </w:rPr>
        <w:t xml:space="preserve">5.</w:t>
      </w:r>
      <w:r>
        <w:rPr>
          <w:rFonts w:hint="eastAsia"/>
          <w:color w:val="000000" w:themeColor="text1"/>
        </w:rPr>
        <w:t xml:space="preserve">同意向贵方提供贵方可能另外要求的与磋商有关的任何证据或资料，并保证我方已提供和将要提供的文件是真实的、准确的。</w:t>
      </w:r>
      <w:r/>
    </w:p>
    <w:p>
      <w:pPr>
        <w:pStyle w:val="768"/>
        <w:ind w:firstLine="480"/>
        <w:spacing w:beforeAutospacing="0" w:afterAutospacing="0" w:line="360" w:lineRule="auto"/>
        <w:rPr>
          <w:color w:val="000000" w:themeColor="text1"/>
        </w:rPr>
      </w:pPr>
      <w:r>
        <w:rPr>
          <w:rFonts w:hint="eastAsia"/>
          <w:color w:val="000000" w:themeColor="text1"/>
        </w:rPr>
        <w:t xml:space="preserve">6.</w:t>
      </w:r>
      <w:r>
        <w:rPr>
          <w:rFonts w:hint="eastAsia"/>
          <w:color w:val="000000" w:themeColor="text1"/>
        </w:rPr>
        <w:t xml:space="preserve">一旦我方成交</w:t>
      </w:r>
      <w:r>
        <w:rPr>
          <w:rFonts w:hint="eastAsia"/>
          <w:color w:val="000000" w:themeColor="text1"/>
        </w:rPr>
        <w:t xml:space="preserve">,</w:t>
      </w:r>
      <w:r>
        <w:rPr>
          <w:rFonts w:hint="eastAsia"/>
          <w:color w:val="000000" w:themeColor="text1"/>
        </w:rPr>
        <w:t xml:space="preserve">我方将根据磋商文件的规定，严格履行合同的责任和义务</w:t>
      </w:r>
      <w:r>
        <w:rPr>
          <w:rFonts w:hint="eastAsia"/>
          <w:color w:val="000000" w:themeColor="text1"/>
        </w:rPr>
        <w:t xml:space="preserve">,</w:t>
      </w:r>
      <w:r>
        <w:rPr>
          <w:rFonts w:hint="eastAsia"/>
          <w:color w:val="000000" w:themeColor="text1"/>
        </w:rPr>
        <w:t xml:space="preserve">并保证在磋商文件规定的时间完成项目，交付买方验收、使用。</w:t>
      </w:r>
      <w:r/>
    </w:p>
    <w:p>
      <w:pPr>
        <w:pStyle w:val="768"/>
        <w:ind w:firstLine="480"/>
        <w:spacing w:beforeAutospacing="0" w:afterAutospacing="0" w:line="360" w:lineRule="auto"/>
        <w:rPr>
          <w:color w:val="000000" w:themeColor="text1"/>
        </w:rPr>
      </w:pPr>
      <w:r>
        <w:rPr>
          <w:rFonts w:hint="eastAsia"/>
          <w:color w:val="000000" w:themeColor="text1"/>
        </w:rPr>
        <w:t xml:space="preserve">7.</w:t>
      </w:r>
      <w:r>
        <w:rPr>
          <w:rFonts w:hint="eastAsia"/>
          <w:color w:val="000000" w:themeColor="text1"/>
        </w:rPr>
        <w:t xml:space="preserve">我方与本磋商有关的正式通讯地址为：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地址：</w:t>
      </w:r>
      <w:r/>
    </w:p>
    <w:p>
      <w:pPr>
        <w:ind w:firstLine="480"/>
        <w:jc w:val="left"/>
        <w:spacing w:line="520" w:lineRule="exact"/>
        <w:rPr>
          <w:rFonts w:ascii="宋体" w:hAnsi="宋体" w:cs="宋体"/>
          <w:sz w:val="24"/>
        </w:rPr>
      </w:pPr>
      <w:r>
        <w:rPr>
          <w:rFonts w:hint="eastAsia" w:ascii="宋体" w:hAnsi="宋体" w:cs="宋体"/>
          <w:sz w:val="24"/>
        </w:rPr>
        <w:t xml:space="preserve">邮编：</w:t>
      </w:r>
      <w:r/>
    </w:p>
    <w:p>
      <w:pPr>
        <w:ind w:firstLine="480"/>
        <w:jc w:val="left"/>
        <w:spacing w:line="520" w:lineRule="exact"/>
        <w:rPr>
          <w:rFonts w:ascii="宋体" w:hAnsi="宋体" w:cs="宋体"/>
          <w:sz w:val="24"/>
        </w:rPr>
      </w:pPr>
      <w:r>
        <w:rPr>
          <w:rFonts w:hint="eastAsia" w:ascii="宋体" w:hAnsi="宋体" w:cs="宋体"/>
          <w:sz w:val="24"/>
        </w:rPr>
        <w:t xml:space="preserve">电话：</w:t>
      </w:r>
      <w:r/>
    </w:p>
    <w:p>
      <w:pPr>
        <w:ind w:firstLine="480"/>
        <w:jc w:val="left"/>
        <w:spacing w:line="520" w:lineRule="exact"/>
        <w:rPr>
          <w:rFonts w:ascii="宋体" w:hAnsi="宋体" w:cs="宋体"/>
          <w:sz w:val="24"/>
        </w:rPr>
      </w:pPr>
      <w:r>
        <w:rPr>
          <w:rFonts w:hint="eastAsia" w:ascii="宋体" w:hAnsi="宋体" w:cs="宋体"/>
          <w:sz w:val="24"/>
        </w:rPr>
        <w:t xml:space="preserve">传真：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账号： </w:t>
      </w:r>
      <w:r/>
    </w:p>
    <w:p>
      <w:pPr>
        <w:ind w:firstLine="480"/>
        <w:jc w:val="left"/>
        <w:spacing w:line="520" w:lineRule="exact"/>
        <w:rPr>
          <w:rFonts w:ascii="宋体" w:hAnsi="宋体" w:cs="宋体"/>
          <w:sz w:val="24"/>
        </w:rPr>
      </w:pPr>
      <w:r>
        <w:rPr>
          <w:rFonts w:hint="eastAsia" w:ascii="宋体" w:hAnsi="宋体" w:cs="宋体"/>
          <w:sz w:val="24"/>
        </w:rPr>
        <w:t xml:space="preserve">日期：______年____月____日</w:t>
      </w:r>
      <w:r/>
    </w:p>
    <w:p>
      <w:pPr>
        <w:jc w:val="center"/>
        <w:spacing w:line="360" w:lineRule="auto"/>
        <w:rPr>
          <w:rFonts w:ascii="宋体" w:hAnsi="宋体" w:cs="宋体"/>
          <w:sz w:val="24"/>
        </w:rPr>
      </w:pPr>
      <w:r>
        <w:rPr>
          <w:rFonts w:ascii="宋体" w:hAnsi="宋体" w:cs="宋体"/>
          <w:sz w:val="24"/>
        </w:rPr>
      </w:r>
      <w:r/>
    </w:p>
    <w:p>
      <w:pPr>
        <w:pStyle w:val="768"/>
        <w:ind w:right="1560" w:firstLine="624"/>
        <w:jc w:val="center"/>
        <w:spacing w:beforeAutospacing="0" w:afterAutospacing="0" w:line="360" w:lineRule="auto"/>
        <w:tabs>
          <w:tab w:val="left" w:pos="4864" w:leader="none"/>
        </w:tabs>
      </w:pPr>
      <w:r>
        <w:rPr>
          <w:rFonts w:hint="eastAsia"/>
          <w:color w:val="000000"/>
        </w:rPr>
        <w:t xml:space="preserve">供应商全称（加盖</w:t>
      </w:r>
      <w:r>
        <w:rPr>
          <w:rFonts w:hint="eastAsia"/>
          <w:color w:val="000000"/>
        </w:rPr>
        <w:t xml:space="preserve">CA</w:t>
      </w:r>
      <w:r>
        <w:rPr>
          <w:rFonts w:hint="eastAsia"/>
          <w:color w:val="000000"/>
        </w:rPr>
        <w:t xml:space="preserve">电子公章）：</w:t>
      </w:r>
      <w:r/>
    </w:p>
    <w:p>
      <w:pPr>
        <w:pStyle w:val="768"/>
        <w:ind w:right="1560" w:firstLine="480"/>
        <w:jc w:val="center"/>
        <w:spacing w:beforeAutospacing="0" w:afterAutospacing="0" w:line="360" w:lineRule="auto"/>
        <w:tabs>
          <w:tab w:val="left" w:pos="4864" w:leader="none"/>
        </w:tabs>
      </w:pPr>
      <w:r>
        <w:rPr>
          <w:rFonts w:hint="eastAsia"/>
          <w:color w:val="000000"/>
        </w:rPr>
        <w:t xml:space="preserve">        </w:t>
      </w:r>
      <w:r>
        <w:rPr>
          <w:rFonts w:hint="eastAsia"/>
          <w:color w:val="000000"/>
        </w:rPr>
        <w:t xml:space="preserve">日</w:t>
      </w:r>
      <w:r>
        <w:rPr>
          <w:rFonts w:hint="eastAsia"/>
          <w:color w:val="000000"/>
        </w:rPr>
        <w:t xml:space="preserve">  </w:t>
      </w:r>
      <w:r>
        <w:rPr>
          <w:rFonts w:hint="eastAsia"/>
          <w:color w:val="000000"/>
        </w:rPr>
        <w:t xml:space="preserve">期：</w:t>
      </w:r>
      <w:bookmarkEnd w:id="252"/>
      <w:r/>
      <w:bookmarkEnd w:id="253"/>
      <w:r/>
      <w:bookmarkEnd w:id="254"/>
      <w:r/>
      <w:r/>
    </w:p>
    <w:p>
      <w:pPr>
        <w:rPr>
          <w:rFonts w:ascii="宋体" w:hAnsi="宋体" w:cs="宋体"/>
          <w:bCs/>
          <w:iCs/>
          <w:sz w:val="32"/>
          <w:szCs w:val="32"/>
        </w:rPr>
      </w:pPr>
      <w:r>
        <w:rPr>
          <w:rFonts w:ascii="宋体" w:hAnsi="宋体" w:cs="宋体"/>
          <w:bCs/>
          <w:iCs/>
          <w:sz w:val="32"/>
          <w:szCs w:val="32"/>
        </w:rPr>
      </w:r>
      <w:r/>
    </w:p>
    <w:p>
      <w:pPr>
        <w:jc w:val="center"/>
        <w:spacing w:before="240" w:after="240"/>
        <w:shd w:val="clear" w:color="ffffff" w:themeColor="background1" w:fill="ffffff" w:themeFill="background1"/>
        <w:rPr>
          <w:rFonts w:asciiTheme="minorEastAsia" w:hAnsiTheme="minorEastAsia" w:eastAsiaTheme="minorEastAsia"/>
          <w:bCs/>
          <w:sz w:val="32"/>
          <w:szCs w:val="32"/>
        </w:rPr>
      </w:pPr>
      <w:r>
        <w:rPr>
          <w:rFonts w:hint="eastAsia" w:cs="宋体" w:asciiTheme="minorEastAsia" w:hAnsiTheme="minorEastAsia" w:eastAsiaTheme="minorEastAsia"/>
          <w:b/>
          <w:bCs/>
          <w:sz w:val="32"/>
          <w:szCs w:val="32"/>
        </w:rPr>
        <w:t xml:space="preserve">十、</w:t>
      </w:r>
      <w:bookmarkStart w:id="255" w:name="OLE_LINK156"/>
      <w:r/>
      <w:bookmarkStart w:id="256" w:name="OLE_LINK75"/>
      <w:r>
        <w:rPr>
          <w:rFonts w:hint="eastAsia" w:asciiTheme="minorEastAsia" w:hAnsiTheme="minorEastAsia" w:eastAsiaTheme="minorEastAsia"/>
          <w:bCs/>
          <w:sz w:val="32"/>
          <w:szCs w:val="32"/>
        </w:rPr>
        <w:t xml:space="preserve">中小企业声明函（服务）</w:t>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sz w:val="24"/>
          <w:u w:val="single"/>
        </w:rPr>
        <w:t xml:space="preserve">盐城市生态环境局</w:t>
      </w:r>
      <w:r>
        <w:rPr>
          <w:rFonts w:hint="eastAsia" w:asciiTheme="minorEastAsia" w:hAnsiTheme="minorEastAsia" w:eastAsiaTheme="minorEastAsia"/>
          <w:sz w:val="24"/>
        </w:rPr>
        <w:t xml:space="preserve">组织的采购编号为</w:t>
      </w:r>
      <w:r>
        <w:rPr>
          <w:rFonts w:hint="eastAsia" w:cs="宋体" w:asciiTheme="minorEastAsia" w:hAnsiTheme="minorEastAsia" w:eastAsiaTheme="minorEastAsia"/>
          <w:sz w:val="24"/>
          <w:u w:val="single"/>
        </w:rPr>
        <w:t xml:space="preserve">JSZC-320900-HJGC-C2026-0001</w:t>
      </w:r>
      <w:r>
        <w:rPr>
          <w:rFonts w:hint="eastAsia"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委托第三方提供2026年湾（滩）技术服务项目</w:t>
      </w:r>
      <w:r>
        <w:rPr>
          <w:rFonts w:hint="eastAsia" w:asciiTheme="minorEastAsia" w:hAnsiTheme="minorEastAsia" w:eastAsiaTheme="minor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56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iCs/>
          <w:sz w:val="24"/>
          <w:u w:val="single"/>
        </w:rPr>
        <w:t xml:space="preserve">（标的名称）</w:t>
      </w:r>
      <w:r>
        <w:rPr>
          <w:rFonts w:hint="eastAsia" w:asciiTheme="minorEastAsia" w:hAnsiTheme="minorEastAsia" w:eastAsiaTheme="minorEastAsia"/>
          <w:sz w:val="24"/>
        </w:rPr>
        <w:t xml:space="preserve"> ，属于</w:t>
      </w:r>
      <w:r>
        <w:rPr>
          <w:rFonts w:hint="eastAsia" w:asciiTheme="minorEastAsia" w:hAnsiTheme="minorEastAsia" w:eastAsiaTheme="minorEastAsia"/>
          <w:iCs/>
          <w:sz w:val="24"/>
          <w:u w:val="single"/>
        </w:rPr>
        <w:t xml:space="preserve">（采购文件中明确的所属行业）</w:t>
      </w:r>
      <w:r>
        <w:rPr>
          <w:rFonts w:hint="eastAsia" w:asciiTheme="minorEastAsia" w:hAnsiTheme="minorEastAsia" w:eastAsiaTheme="minorEastAsia"/>
          <w:sz w:val="24"/>
        </w:rPr>
        <w:t xml:space="preserve">；承建（承接）企业为</w:t>
      </w:r>
      <w:r>
        <w:rPr>
          <w:rFonts w:hint="eastAsia" w:asciiTheme="minorEastAsia" w:hAnsiTheme="minorEastAsia" w:eastAsiaTheme="minorEastAsia"/>
          <w:iCs/>
          <w:sz w:val="24"/>
          <w:u w:val="single"/>
        </w:rPr>
        <w:t xml:space="preserve">（企业名称）</w:t>
      </w:r>
      <w:r>
        <w:rPr>
          <w:rFonts w:hint="eastAsia" w:asciiTheme="minorEastAsia" w:hAnsiTheme="minorEastAsia" w:eastAsiaTheme="minorEastAsia"/>
          <w:sz w:val="24"/>
        </w:rPr>
        <w:t xml:space="preserve">，从业人员</w:t>
      </w:r>
      <w:bookmarkStart w:id="257" w:name="OLE_LINK70"/>
      <w:r/>
      <w:bookmarkStart w:id="258" w:name="OLE_LINK69"/>
      <w:r>
        <w:rPr>
          <w:rFonts w:hint="eastAsia"/>
          <w:color w:val="000000"/>
          <w:u w:val="single"/>
        </w:rPr>
        <w:t xml:space="preserve">      </w:t>
      </w:r>
      <w:bookmarkEnd w:id="257"/>
      <w:r/>
      <w:bookmarkEnd w:id="258"/>
      <w:r>
        <w:rPr>
          <w:rFonts w:hint="eastAsia" w:asciiTheme="minorEastAsia" w:hAnsiTheme="minorEastAsia" w:eastAsiaTheme="minorEastAsia"/>
          <w:sz w:val="24"/>
        </w:rPr>
        <w:t xml:space="preserve">人，营业收入为</w:t>
      </w:r>
      <w:r>
        <w:rPr>
          <w:rFonts w:hint="eastAsia"/>
          <w:color w:val="000000"/>
          <w:u w:val="single"/>
        </w:rPr>
        <w:t xml:space="preserve">      </w:t>
      </w:r>
      <w:r>
        <w:rPr>
          <w:rFonts w:hint="eastAsia" w:asciiTheme="minorEastAsia" w:hAnsiTheme="minorEastAsia" w:eastAsiaTheme="minorEastAsia"/>
          <w:sz w:val="24"/>
        </w:rPr>
        <w:t xml:space="preserve">万元，资产总额为</w:t>
      </w:r>
      <w:r>
        <w:rPr>
          <w:rFonts w:hint="eastAsia"/>
          <w:color w:val="000000"/>
          <w:u w:val="single"/>
        </w:rPr>
        <w:t xml:space="preserve">      </w:t>
      </w:r>
      <w:r>
        <w:rPr>
          <w:rFonts w:hint="eastAsia" w:asciiTheme="minorEastAsia" w:hAnsiTheme="minorEastAsia" w:eastAsiaTheme="minorEastAsia"/>
          <w:sz w:val="24"/>
        </w:rPr>
        <w:t xml:space="preserve">万元，属于（</w:t>
      </w:r>
      <w:r>
        <w:rPr>
          <w:rFonts w:hint="eastAsia" w:asciiTheme="minorEastAsia" w:hAnsiTheme="minorEastAsia" w:eastAsiaTheme="minorEastAsia"/>
          <w:iCs/>
          <w:sz w:val="24"/>
          <w:u w:val="single"/>
        </w:rPr>
        <w:t xml:space="preserve">中型企业、小型企业、微型企业</w:t>
      </w:r>
      <w:r>
        <w:rPr>
          <w:rFonts w:hint="eastAsia" w:asciiTheme="minorEastAsia" w:hAnsiTheme="minorEastAsia" w:eastAsiaTheme="minorEastAsia"/>
          <w:sz w:val="24"/>
        </w:rPr>
        <w:t xml:space="preserve">）；</w:t>
      </w:r>
      <w:r/>
    </w:p>
    <w:p>
      <w:pPr>
        <w:numPr>
          <w:ilvl w:val="0"/>
          <w:numId w:val="1"/>
        </w:numPr>
        <w:ind w:firstLine="56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iCs/>
          <w:sz w:val="24"/>
          <w:u w:val="single"/>
        </w:rPr>
        <w:t xml:space="preserve">（标的名称）</w:t>
      </w:r>
      <w:r>
        <w:rPr>
          <w:rFonts w:hint="eastAsia" w:asciiTheme="minorEastAsia" w:hAnsiTheme="minorEastAsia" w:eastAsiaTheme="minorEastAsia"/>
          <w:sz w:val="24"/>
        </w:rPr>
        <w:t xml:space="preserve"> ，属于</w:t>
      </w:r>
      <w:r>
        <w:rPr>
          <w:rFonts w:hint="eastAsia" w:asciiTheme="minorEastAsia" w:hAnsiTheme="minorEastAsia" w:eastAsiaTheme="minorEastAsia"/>
          <w:iCs/>
          <w:sz w:val="24"/>
          <w:u w:val="single"/>
        </w:rPr>
        <w:t xml:space="preserve">（采购文件中明确的所属行业）</w:t>
      </w:r>
      <w:r>
        <w:rPr>
          <w:rFonts w:hint="eastAsia" w:asciiTheme="minorEastAsia" w:hAnsiTheme="minorEastAsia" w:eastAsiaTheme="minorEastAsia"/>
          <w:sz w:val="24"/>
        </w:rPr>
        <w:t xml:space="preserve">；承建（承接）企业为</w:t>
      </w:r>
      <w:r>
        <w:rPr>
          <w:rFonts w:hint="eastAsia" w:asciiTheme="minorEastAsia" w:hAnsiTheme="minorEastAsia" w:eastAsiaTheme="minorEastAsia"/>
          <w:iCs/>
          <w:sz w:val="24"/>
          <w:u w:val="single"/>
        </w:rPr>
        <w:t xml:space="preserve">（企业名称）</w:t>
      </w:r>
      <w:r>
        <w:rPr>
          <w:rFonts w:hint="eastAsia" w:asciiTheme="minorEastAsia" w:hAnsiTheme="minorEastAsia" w:eastAsiaTheme="minorEastAsia"/>
          <w:sz w:val="24"/>
        </w:rPr>
        <w:t xml:space="preserve">，从业人员</w:t>
      </w:r>
      <w:r>
        <w:rPr>
          <w:rFonts w:hint="eastAsia"/>
          <w:color w:val="000000"/>
          <w:u w:val="single"/>
        </w:rPr>
        <w:t xml:space="preserve">      </w:t>
      </w:r>
      <w:r>
        <w:rPr>
          <w:rFonts w:hint="eastAsia" w:asciiTheme="minorEastAsia" w:hAnsiTheme="minorEastAsia" w:eastAsiaTheme="minorEastAsia"/>
          <w:sz w:val="24"/>
        </w:rPr>
        <w:t xml:space="preserve">人，营业收入为</w:t>
      </w:r>
      <w:r>
        <w:rPr>
          <w:rFonts w:hint="eastAsia"/>
          <w:color w:val="000000"/>
          <w:u w:val="single"/>
        </w:rPr>
        <w:t xml:space="preserve">      </w:t>
      </w:r>
      <w:r>
        <w:rPr>
          <w:rFonts w:hint="eastAsia" w:asciiTheme="minorEastAsia" w:hAnsiTheme="minorEastAsia" w:eastAsiaTheme="minorEastAsia"/>
          <w:sz w:val="24"/>
        </w:rPr>
        <w:t xml:space="preserve">万元，资产总额为</w:t>
      </w:r>
      <w:r>
        <w:rPr>
          <w:rFonts w:hint="eastAsia"/>
          <w:color w:val="000000"/>
          <w:u w:val="single"/>
        </w:rPr>
        <w:t xml:space="preserve">      </w:t>
      </w:r>
      <w:r>
        <w:rPr>
          <w:rFonts w:hint="eastAsia" w:asciiTheme="minorEastAsia" w:hAnsiTheme="minorEastAsia" w:eastAsiaTheme="minorEastAsia"/>
          <w:sz w:val="24"/>
        </w:rPr>
        <w:t xml:space="preserve">万元，属于</w:t>
      </w:r>
      <w:r>
        <w:rPr>
          <w:rFonts w:hint="eastAsia" w:asciiTheme="minorEastAsia" w:hAnsiTheme="minorEastAsia" w:eastAsiaTheme="minorEastAsia"/>
          <w:iCs/>
          <w:sz w:val="24"/>
          <w:u w:val="single"/>
        </w:rPr>
        <w:t xml:space="preserve">（中型企业、小型企业、微型企业）</w:t>
      </w:r>
      <w:r>
        <w:rPr>
          <w:rFonts w:hint="eastAsia" w:asciiTheme="minorEastAsia" w:hAnsiTheme="minorEastAsia" w:eastAsiaTheme="minorEastAsia"/>
          <w:sz w:val="24"/>
        </w:rPr>
        <w:t xml:space="preserve">；</w:t>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w:t>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本</w:t>
      </w:r>
      <w:r>
        <w:rPr>
          <w:rFonts w:hint="eastAsia" w:asciiTheme="minorEastAsia" w:hAnsiTheme="minorEastAsia" w:eastAsiaTheme="minorEastAsia"/>
          <w:spacing w:val="-8"/>
          <w:sz w:val="24"/>
        </w:rPr>
        <w:t xml:space="preserve">企业对上述声明内容的真实性负责。如有虚假，将依法承担相应责任。</w:t>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asciiTheme="minorEastAsia" w:hAnsiTheme="minorEastAsia" w:eastAsiaTheme="minorEastAsia"/>
          <w:sz w:val="24"/>
        </w:rPr>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asciiTheme="minorEastAsia" w:hAnsiTheme="minorEastAsia" w:eastAsiaTheme="minorEastAsia"/>
          <w:sz w:val="24"/>
        </w:rPr>
      </w:r>
      <w:r/>
    </w:p>
    <w:p>
      <w:pPr>
        <w:ind w:firstLine="2156"/>
        <w:jc w:val="center"/>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企业名称（加盖CA电子公章）：</w:t>
      </w:r>
      <w:r/>
    </w:p>
    <w:p>
      <w:pPr>
        <w:ind w:firstLine="2156"/>
        <w:jc w:val="center"/>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日  期：</w:t>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asciiTheme="minorEastAsia" w:hAnsiTheme="minorEastAsia" w:eastAsiaTheme="minorEastAsia"/>
          <w:sz w:val="24"/>
        </w:rPr>
      </w:r>
      <w:r/>
    </w:p>
    <w:p>
      <w:pPr>
        <w:ind w:firstLine="48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备注1：从业人员、营业收入、资产总额填报上一年度数据，无上一年度数据的新成立企业可不填报。</w:t>
      </w:r>
      <w:r/>
    </w:p>
    <w:p>
      <w:pPr>
        <w:ind w:firstLine="480"/>
        <w:spacing w:line="500" w:lineRule="exact"/>
        <w:shd w:val="clear" w:color="ffffff" w:themeColor="background1" w:fill="ffffff" w:themeFill="background1"/>
        <w:rPr>
          <w:rFonts w:eastAsia="方正楷体_GBK" w:cs="黑体"/>
          <w:i/>
          <w:sz w:val="34"/>
          <w:szCs w:val="32"/>
          <w:u w:val="single"/>
        </w:rPr>
      </w:pPr>
      <w:r>
        <w:rPr>
          <w:rFonts w:hint="eastAsia" w:asciiTheme="minorEastAsia" w:hAnsiTheme="minorEastAsia" w:eastAsiaTheme="minorEastAsia"/>
          <w:sz w:val="24"/>
        </w:rPr>
        <w:t xml:space="preserve">备注2：供应商如不提供此声明函，价格将不做相应扣除（如项目全面面向中小企业，则资格审查不通过）。</w:t>
      </w:r>
      <w:r>
        <w:rPr>
          <w:rFonts w:eastAsia="方正小标宋_GBK"/>
          <w:bCs/>
          <w:sz w:val="32"/>
          <w:szCs w:val="32"/>
        </w:rPr>
        <w:br w:type="page" w:clear="all"/>
      </w:r>
      <w:r/>
    </w:p>
    <w:p>
      <w:pPr>
        <w:pStyle w:val="959"/>
        <w:jc w:val="center"/>
        <w:spacing w:beforeAutospacing="0" w:afterAutospacing="0" w:line="0" w:lineRule="atLeast"/>
        <w:rPr>
          <w:b/>
          <w:bCs/>
          <w:sz w:val="32"/>
          <w:szCs w:val="32"/>
        </w:rPr>
      </w:pPr>
      <w:r>
        <w:rPr>
          <w:rFonts w:hint="eastAsia"/>
          <w:b/>
          <w:bCs/>
          <w:sz w:val="32"/>
          <w:szCs w:val="32"/>
        </w:rPr>
        <w:t xml:space="preserve">十一、残疾人福利性单位声明函（如有）</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盐城市生态环境局</w:t>
      </w:r>
      <w:r>
        <w:rPr>
          <w:rFonts w:hint="eastAsia" w:ascii="宋体" w:hAnsi="宋体" w:cs="宋体"/>
          <w:sz w:val="24"/>
        </w:rPr>
        <w:t xml:space="preserve">单位的采购文件编号为</w:t>
      </w:r>
      <w:r>
        <w:rPr>
          <w:rFonts w:hint="eastAsia" w:ascii="宋体" w:hAnsi="宋体" w:cs="宋体"/>
          <w:sz w:val="24"/>
          <w:u w:val="single"/>
        </w:rPr>
        <w:t xml:space="preserve">JSZC-320900-HJGC-C2026-0001</w:t>
      </w:r>
      <w:r>
        <w:rPr>
          <w:rFonts w:hint="eastAsia" w:ascii="宋体" w:hAnsi="宋体" w:cs="宋体"/>
          <w:sz w:val="24"/>
        </w:rPr>
        <w:t xml:space="preserve">的</w:t>
      </w:r>
      <w:r>
        <w:rPr>
          <w:rFonts w:hint="eastAsia" w:ascii="宋体" w:hAnsi="宋体" w:cs="宋体"/>
          <w:sz w:val="24"/>
          <w:szCs w:val="20"/>
          <w:u w:val="single"/>
        </w:rPr>
        <w:t xml:space="preserve">委托第三方提供2026年湾（滩）技术服务项目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right="480" w:firstLine="5760"/>
        <w:spacing w:line="520" w:lineRule="exact"/>
        <w:rPr>
          <w:rFonts w:ascii="宋体" w:hAnsi="宋体" w:cs="宋体"/>
          <w:sz w:val="24"/>
        </w:rPr>
      </w:pPr>
      <w:r>
        <w:rPr>
          <w:rFonts w:hint="eastAsia" w:ascii="宋体" w:hAnsi="宋体" w:cs="宋体"/>
          <w:sz w:val="24"/>
        </w:rPr>
        <w:t xml:space="preserve">日  期：</w:t>
      </w:r>
      <w:bookmarkEnd w:id="255"/>
      <w:r/>
      <w:r/>
    </w:p>
    <w:p>
      <w:pPr>
        <w:rPr>
          <w:rFonts w:ascii="宋体" w:hAnsi="宋体" w:cs="宋体"/>
          <w:sz w:val="24"/>
        </w:rPr>
      </w:pPr>
      <w:r>
        <w:rPr>
          <w:rFonts w:hint="eastAsia" w:ascii="宋体" w:hAnsi="宋体" w:cs="宋体"/>
          <w:sz w:val="24"/>
        </w:rPr>
        <w:br w:type="page" w:clear="all"/>
      </w:r>
      <w:bookmarkEnd w:id="256"/>
      <w:r/>
      <w:r/>
    </w:p>
    <w:p>
      <w:pPr>
        <w:pStyle w:val="959"/>
        <w:jc w:val="center"/>
        <w:spacing w:beforeAutospacing="0" w:afterAutospacing="0" w:line="0" w:lineRule="atLeast"/>
        <w:rPr>
          <w:b/>
          <w:bCs/>
          <w:sz w:val="32"/>
          <w:szCs w:val="32"/>
        </w:rPr>
      </w:pPr>
      <w:r>
        <w:rPr>
          <w:rFonts w:hint="eastAsia"/>
          <w:b/>
          <w:bCs/>
          <w:sz w:val="32"/>
          <w:szCs w:val="32"/>
        </w:rPr>
        <w:t xml:space="preserve">十二、</w:t>
      </w:r>
      <w:bookmarkStart w:id="259" w:name="OLE_LINK159"/>
      <w:r/>
      <w:bookmarkStart w:id="260" w:name="OLE_LINK107"/>
      <w:r/>
      <w:bookmarkStart w:id="261" w:name="OLE_LINK92"/>
      <w:r>
        <w:rPr>
          <w:rFonts w:hint="eastAsia"/>
          <w:b/>
          <w:bCs/>
          <w:sz w:val="32"/>
          <w:szCs w:val="32"/>
        </w:rPr>
        <w:t xml:space="preserve">技术要求响应及偏离表</w:t>
      </w:r>
      <w:r/>
    </w:p>
    <w:p>
      <w:pPr>
        <w:pStyle w:val="959"/>
        <w:jc w:val="both"/>
        <w:spacing w:beforeAutospacing="0" w:afterAutospacing="0"/>
        <w:rPr>
          <w:bCs/>
          <w:i/>
          <w:sz w:val="13"/>
          <w:szCs w:val="13"/>
          <w:u w:val="single"/>
        </w:rPr>
      </w:pPr>
      <w:r>
        <w:rPr>
          <w:bCs/>
          <w:i/>
          <w:sz w:val="13"/>
          <w:szCs w:val="13"/>
          <w:u w:val="single"/>
        </w:rPr>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4"/>
        <w:gridCol w:w="2439"/>
        <w:gridCol w:w="2306"/>
        <w:gridCol w:w="1729"/>
        <w:gridCol w:w="1729"/>
      </w:tblGrid>
      <w:tr>
        <w:trPr>
          <w:jc w:val="center"/>
          <w:tblCellSpacing w:w="0" w:type="dxa"/>
          <w:trHeight w:val="1075"/>
        </w:trPr>
        <w:tc>
          <w:tcPr>
            <w:tcW w:w="834" w:type="dxa"/>
            <w:vAlign w:val="center"/>
            <w:textDirection w:val="lrTb"/>
            <w:noWrap/>
          </w:tcPr>
          <w:p>
            <w:pPr>
              <w:pStyle w:val="959"/>
              <w:jc w:val="center"/>
              <w:spacing w:beforeAutospacing="0" w:afterAutospacing="0"/>
            </w:pPr>
            <w:r>
              <w:rPr>
                <w:rFonts w:hint="eastAsia"/>
              </w:rPr>
              <w:t xml:space="preserve">序号</w:t>
            </w:r>
            <w:r/>
          </w:p>
        </w:tc>
        <w:tc>
          <w:tcPr>
            <w:tcW w:w="2439" w:type="dxa"/>
            <w:vAlign w:val="center"/>
            <w:textDirection w:val="lrTb"/>
            <w:noWrap/>
          </w:tcPr>
          <w:p>
            <w:pPr>
              <w:pStyle w:val="959"/>
              <w:jc w:val="center"/>
              <w:spacing w:beforeAutospacing="0" w:afterAutospacing="0"/>
            </w:pPr>
            <w:r>
              <w:rPr>
                <w:rFonts w:hint="eastAsia"/>
              </w:rPr>
              <w:t xml:space="preserve">招标文件要求</w:t>
            </w:r>
            <w:r/>
          </w:p>
        </w:tc>
        <w:tc>
          <w:tcPr>
            <w:tcW w:w="2306" w:type="dxa"/>
            <w:vAlign w:val="center"/>
            <w:textDirection w:val="lrTb"/>
            <w:noWrap/>
          </w:tcPr>
          <w:p>
            <w:pPr>
              <w:pStyle w:val="959"/>
              <w:jc w:val="center"/>
              <w:spacing w:beforeAutospacing="0" w:afterAutospacing="0"/>
            </w:pPr>
            <w:r>
              <w:rPr>
                <w:rFonts w:hint="eastAsia"/>
              </w:rPr>
              <w:t xml:space="preserve">投标响应情况</w:t>
            </w:r>
            <w:r/>
          </w:p>
        </w:tc>
        <w:tc>
          <w:tcPr>
            <w:tcW w:w="1729" w:type="dxa"/>
            <w:vAlign w:val="center"/>
            <w:textDirection w:val="lrTb"/>
            <w:noWrap/>
          </w:tcPr>
          <w:p>
            <w:pPr>
              <w:pStyle w:val="959"/>
              <w:jc w:val="center"/>
              <w:spacing w:beforeAutospacing="0" w:afterAutospacing="0"/>
            </w:pPr>
            <w:r>
              <w:rPr>
                <w:rFonts w:hint="eastAsia"/>
              </w:rPr>
              <w:t xml:space="preserve">超出、符合或偏离</w:t>
            </w:r>
            <w:r/>
          </w:p>
        </w:tc>
        <w:tc>
          <w:tcPr>
            <w:tcW w:w="1729" w:type="dxa"/>
            <w:vAlign w:val="center"/>
            <w:textDirection w:val="lrTb"/>
            <w:noWrap/>
          </w:tcPr>
          <w:p>
            <w:pPr>
              <w:pStyle w:val="959"/>
              <w:jc w:val="center"/>
              <w:spacing w:beforeAutospacing="0" w:afterAutospacing="0"/>
            </w:pPr>
            <w:r>
              <w:rPr>
                <w:rFonts w:hint="eastAsia"/>
              </w:rPr>
              <w:t xml:space="preserve">证明</w:t>
            </w:r>
            <w:r/>
          </w:p>
          <w:p>
            <w:pPr>
              <w:pStyle w:val="959"/>
              <w:jc w:val="center"/>
              <w:spacing w:beforeAutospacing="0" w:afterAutospacing="0"/>
            </w:pPr>
            <w:r>
              <w:rPr>
                <w:rFonts w:hint="eastAsia"/>
              </w:rPr>
              <w:t xml:space="preserve">材料</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480"/>
              <w:jc w:val="center"/>
              <w:spacing w:beforeAutospacing="0" w:afterAutospacing="0"/>
            </w:pPr>
            <w:r>
              <w:rPr>
                <w:rFonts w:hint="eastAsia"/>
              </w:rPr>
              <w:t xml:space="preserve">……</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bl>
    <w:p>
      <w:pPr>
        <w:pStyle w:val="959"/>
        <w:ind w:firstLine="480"/>
        <w:jc w:val="both"/>
        <w:spacing w:beforeAutospacing="0" w:afterAutospacing="0"/>
      </w:pPr>
      <w:r>
        <w:rPr>
          <w:rFonts w:hint="eastAsia"/>
        </w:rPr>
        <w:t xml:space="preserve">注：行数不够，可自行添加。</w:t>
      </w:r>
      <w:bookmarkEnd w:id="259"/>
      <w:r/>
      <w:bookmarkEnd w:id="260"/>
      <w:r/>
      <w:r/>
    </w:p>
    <w:p>
      <w:pPr>
        <w:pStyle w:val="959"/>
        <w:jc w:val="center"/>
        <w:spacing w:beforeAutospacing="0" w:afterAutospacing="0" w:line="0" w:lineRule="atLeast"/>
      </w:pPr>
      <w:r>
        <w:rPr>
          <w:rFonts w:hint="eastAsia"/>
        </w:rPr>
        <w:br w:type="page" w:clear="all"/>
      </w:r>
      <w:bookmarkEnd w:id="261"/>
      <w:r>
        <w:rPr>
          <w:rFonts w:hint="eastAsia"/>
          <w:b/>
          <w:bCs/>
          <w:sz w:val="32"/>
          <w:szCs w:val="32"/>
        </w:rPr>
        <w:t xml:space="preserve">十三、</w:t>
      </w:r>
      <w:bookmarkStart w:id="262" w:name="OLE_LINK150"/>
      <w:r/>
      <w:bookmarkStart w:id="263" w:name="OLE_LINK149"/>
      <w:r/>
      <w:bookmarkStart w:id="264" w:name="OLE_LINK93"/>
      <w:r/>
      <w:bookmarkStart w:id="265" w:name="OLE_LINK94"/>
      <w:r>
        <w:rPr>
          <w:rFonts w:hint="eastAsia"/>
          <w:b/>
          <w:bCs/>
          <w:sz w:val="32"/>
          <w:szCs w:val="32"/>
        </w:rPr>
        <w:t xml:space="preserve">商务要求响应及偏离表</w:t>
      </w:r>
      <w:bookmarkEnd w:id="262"/>
      <w:r/>
      <w:bookmarkEnd w:id="263"/>
      <w:r/>
      <w:r/>
    </w:p>
    <w:p>
      <w:pPr>
        <w:pStyle w:val="959"/>
        <w:jc w:val="both"/>
        <w:spacing w:beforeAutospacing="0" w:afterAutospacing="0"/>
        <w:rPr>
          <w:bCs/>
          <w:i/>
          <w:sz w:val="13"/>
          <w:szCs w:val="13"/>
          <w:u w:val="single"/>
        </w:rPr>
      </w:pPr>
      <w:r>
        <w:rPr>
          <w:bCs/>
          <w:i/>
          <w:sz w:val="13"/>
          <w:szCs w:val="13"/>
          <w:u w:val="single"/>
        </w:rPr>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0"/>
        <w:gridCol w:w="2258"/>
        <w:gridCol w:w="2376"/>
        <w:gridCol w:w="1932"/>
        <w:gridCol w:w="1932"/>
      </w:tblGrid>
      <w:tr>
        <w:trPr>
          <w:jc w:val="center"/>
          <w:tblCellSpacing w:w="0" w:type="dxa"/>
          <w:trHeight w:val="949"/>
        </w:trPr>
        <w:tc>
          <w:tcPr>
            <w:tcW w:w="820" w:type="dxa"/>
            <w:vAlign w:val="center"/>
            <w:textDirection w:val="lrTb"/>
            <w:noWrap/>
          </w:tcPr>
          <w:p>
            <w:pPr>
              <w:pStyle w:val="959"/>
              <w:jc w:val="center"/>
              <w:spacing w:beforeAutospacing="0" w:afterAutospacing="0"/>
            </w:pPr>
            <w:r>
              <w:rPr>
                <w:rFonts w:hint="eastAsia"/>
              </w:rPr>
              <w:t xml:space="preserve">序号</w:t>
            </w:r>
            <w:r/>
          </w:p>
        </w:tc>
        <w:tc>
          <w:tcPr>
            <w:tcW w:w="2258" w:type="dxa"/>
            <w:vAlign w:val="center"/>
            <w:textDirection w:val="lrTb"/>
            <w:noWrap/>
          </w:tcPr>
          <w:p>
            <w:pPr>
              <w:pStyle w:val="959"/>
              <w:jc w:val="center"/>
              <w:spacing w:beforeAutospacing="0" w:afterAutospacing="0"/>
            </w:pPr>
            <w:r>
              <w:rPr>
                <w:rFonts w:hint="eastAsia"/>
              </w:rPr>
              <w:t xml:space="preserve">招标文件要求</w:t>
            </w:r>
            <w:r/>
          </w:p>
        </w:tc>
        <w:tc>
          <w:tcPr>
            <w:tcW w:w="2376" w:type="dxa"/>
            <w:vAlign w:val="center"/>
            <w:textDirection w:val="lrTb"/>
            <w:noWrap/>
          </w:tcPr>
          <w:p>
            <w:pPr>
              <w:pStyle w:val="959"/>
              <w:jc w:val="center"/>
              <w:spacing w:beforeAutospacing="0" w:afterAutospacing="0"/>
            </w:pPr>
            <w:r>
              <w:rPr>
                <w:rFonts w:hint="eastAsia"/>
              </w:rPr>
              <w:t xml:space="preserve">投标响应情况</w:t>
            </w:r>
            <w:r/>
          </w:p>
        </w:tc>
        <w:tc>
          <w:tcPr>
            <w:tcW w:w="1932" w:type="dxa"/>
            <w:vAlign w:val="center"/>
            <w:textDirection w:val="lrTb"/>
            <w:noWrap/>
          </w:tcPr>
          <w:p>
            <w:pPr>
              <w:pStyle w:val="959"/>
              <w:jc w:val="center"/>
              <w:spacing w:beforeAutospacing="0" w:afterAutospacing="0"/>
            </w:pPr>
            <w:r>
              <w:rPr>
                <w:rFonts w:hint="eastAsia"/>
              </w:rPr>
              <w:t xml:space="preserve">超出、符合或偏离</w:t>
            </w:r>
            <w:r/>
          </w:p>
        </w:tc>
        <w:tc>
          <w:tcPr>
            <w:tcW w:w="1932" w:type="dxa"/>
            <w:vAlign w:val="center"/>
            <w:textDirection w:val="lrTb"/>
            <w:noWrap/>
          </w:tcPr>
          <w:p>
            <w:pPr>
              <w:pStyle w:val="959"/>
              <w:jc w:val="center"/>
              <w:spacing w:beforeAutospacing="0" w:afterAutospacing="0"/>
            </w:pPr>
            <w:r>
              <w:rPr>
                <w:rFonts w:hint="eastAsia"/>
              </w:rPr>
              <w:t xml:space="preserve">证明</w:t>
            </w:r>
            <w:r/>
          </w:p>
          <w:p>
            <w:pPr>
              <w:pStyle w:val="959"/>
              <w:jc w:val="center"/>
              <w:spacing w:beforeAutospacing="0" w:afterAutospacing="0"/>
            </w:pPr>
            <w:r>
              <w:rPr>
                <w:rFonts w:hint="eastAsia"/>
              </w:rPr>
              <w:t xml:space="preserve">材料</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768"/>
              <w:jc w:val="center"/>
              <w:spacing w:beforeAutospacing="0" w:afterAutospacing="0"/>
              <w:rPr>
                <w:color w:val="000000" w:themeColor="text1"/>
              </w:rPr>
            </w:pPr>
            <w:r>
              <w:rPr>
                <w:rFonts w:hint="eastAsia"/>
                <w:color w:val="000000" w:themeColor="text1"/>
              </w:rPr>
              <w:t xml:space="preserve">项目交付成果</w:t>
            </w:r>
            <w:r>
              <w:rPr>
                <w:color w:val="000000" w:themeColor="text1"/>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768"/>
              <w:jc w:val="center"/>
              <w:spacing w:beforeAutospacing="0" w:afterAutospacing="0"/>
              <w:rPr>
                <w:color w:val="000000" w:themeColor="text1"/>
              </w:rPr>
            </w:pPr>
            <w:r>
              <w:rPr>
                <w:rFonts w:hint="eastAsia"/>
                <w:color w:val="000000" w:themeColor="text1"/>
              </w:rPr>
              <w:t xml:space="preserve">时间要求</w:t>
            </w:r>
            <w:r>
              <w:rPr>
                <w:color w:val="000000" w:themeColor="text1"/>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768"/>
              <w:jc w:val="center"/>
              <w:spacing w:beforeAutospacing="0" w:afterAutospacing="0"/>
              <w:rPr>
                <w:color w:val="000000" w:themeColor="text1"/>
              </w:rPr>
            </w:pPr>
            <w:r>
              <w:rPr>
                <w:rFonts w:hint="eastAsia"/>
                <w:color w:val="000000" w:themeColor="text1"/>
              </w:rPr>
              <w:t xml:space="preserve">相关要求</w:t>
            </w:r>
            <w:r>
              <w:rPr>
                <w:color w:val="000000" w:themeColor="text1"/>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768"/>
              <w:jc w:val="center"/>
              <w:spacing w:beforeAutospacing="0" w:afterAutospacing="0"/>
              <w:rPr>
                <w:color w:val="000000" w:themeColor="text1"/>
              </w:rPr>
            </w:pPr>
            <w:r>
              <w:rPr>
                <w:rFonts w:hint="eastAsia"/>
                <w:color w:val="000000" w:themeColor="text1"/>
              </w:rPr>
              <w:t xml:space="preserve">付款方式</w:t>
            </w:r>
            <w:r>
              <w:rPr>
                <w:color w:val="000000" w:themeColor="text1"/>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959"/>
              <w:ind w:firstLine="600"/>
              <w:jc w:val="center"/>
              <w:spacing w:beforeAutospacing="0" w:afterAutospacing="0"/>
            </w:pPr>
            <w:r>
              <w:rPr>
                <w:rFonts w:hint="eastAsia"/>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959"/>
              <w:ind w:firstLine="600"/>
              <w:jc w:val="center"/>
              <w:spacing w:beforeAutospacing="0" w:afterAutospacing="0"/>
            </w:pPr>
            <w:r>
              <w:rPr>
                <w:rFonts w:hint="eastAsia"/>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959"/>
              <w:ind w:firstLine="600"/>
              <w:jc w:val="center"/>
              <w:spacing w:beforeAutospacing="0" w:afterAutospacing="0"/>
            </w:pPr>
            <w:r>
              <w:rPr>
                <w:rFonts w:hint="eastAsia"/>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959"/>
              <w:ind w:firstLine="600"/>
              <w:jc w:val="center"/>
              <w:spacing w:beforeAutospacing="0" w:afterAutospacing="0"/>
            </w:pPr>
            <w:r>
              <w:rPr>
                <w:rFonts w:hint="eastAsia"/>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bl>
    <w:p>
      <w:pPr>
        <w:pStyle w:val="959"/>
        <w:jc w:val="both"/>
        <w:spacing w:beforeAutospacing="0" w:afterAutospacing="0"/>
      </w:pPr>
      <w:r>
        <w:rPr>
          <w:rFonts w:hint="eastAsia"/>
        </w:rPr>
        <w:t xml:space="preserve">注：行数不够，可自行添加。</w:t>
      </w:r>
      <w:bookmarkEnd w:id="264"/>
      <w:r/>
      <w:bookmarkEnd w:id="265"/>
      <w:r/>
      <w:r/>
    </w:p>
    <w:p>
      <w:pPr>
        <w:pStyle w:val="959"/>
        <w:ind w:firstLine="600"/>
        <w:jc w:val="both"/>
        <w:spacing w:beforeAutospacing="0" w:afterAutospacing="0"/>
      </w:pPr>
      <w:r/>
      <w:r/>
    </w:p>
    <w:p>
      <w:pPr>
        <w:pStyle w:val="959"/>
        <w:jc w:val="center"/>
        <w:spacing w:beforeAutospacing="0" w:afterAutospacing="0" w:line="0" w:lineRule="atLeast"/>
        <w:rPr>
          <w:bCs/>
          <w:sz w:val="32"/>
          <w:szCs w:val="32"/>
        </w:rPr>
      </w:pPr>
      <w:r>
        <w:rPr>
          <w:rFonts w:hint="eastAsia"/>
          <w:b/>
          <w:i/>
          <w:sz w:val="32"/>
          <w:szCs w:val="32"/>
          <w:u w:val="single"/>
        </w:rPr>
        <w:br w:type="page" w:clear="all"/>
      </w:r>
      <w:r>
        <w:rPr>
          <w:rFonts w:hint="eastAsia"/>
          <w:b/>
          <w:bCs/>
          <w:sz w:val="32"/>
          <w:szCs w:val="32"/>
        </w:rPr>
        <w:t xml:space="preserve">十四、</w:t>
      </w:r>
      <w:bookmarkStart w:id="266" w:name="OLE_LINK30"/>
      <w:r/>
      <w:bookmarkStart w:id="267" w:name="OLE_LINK29"/>
      <w:r>
        <w:rPr>
          <w:rFonts w:hint="eastAsia"/>
          <w:b/>
          <w:bCs/>
          <w:sz w:val="32"/>
          <w:szCs w:val="32"/>
        </w:rPr>
        <w:t xml:space="preserve">磋商报价表</w:t>
      </w:r>
      <w:bookmarkEnd w:id="266"/>
      <w:r/>
      <w:bookmarkEnd w:id="267"/>
      <w:r/>
      <w:r/>
    </w:p>
    <w:p>
      <w:pPr>
        <w:pStyle w:val="959"/>
        <w:ind w:firstLine="480"/>
        <w:jc w:val="both"/>
        <w:spacing w:beforeAutospacing="0" w:afterAutospacing="0" w:line="400" w:lineRule="exact"/>
      </w:pPr>
      <w:r/>
      <w:r/>
    </w:p>
    <w:p>
      <w:pPr>
        <w:ind w:firstLine="480"/>
        <w:jc w:val="left"/>
        <w:spacing w:before="100" w:beforeAutospacing="1" w:after="100" w:afterAutospacing="1"/>
        <w:widowControl/>
        <w:rPr>
          <w:rFonts w:ascii="宋体" w:hAnsi="宋体" w:cs="宋体"/>
          <w:sz w:val="24"/>
        </w:rPr>
      </w:pPr>
      <w:r>
        <w:rPr>
          <w:rFonts w:ascii="宋体" w:hAnsi="宋体" w:cs="宋体"/>
          <w:sz w:val="24"/>
        </w:rPr>
        <w:t xml:space="preserve">货币单位：人民币元</w:t>
      </w:r>
      <w:r/>
    </w:p>
    <w:p>
      <w:pPr>
        <w:pStyle w:val="959"/>
        <w:ind w:firstLine="480"/>
        <w:jc w:val="both"/>
        <w:spacing w:line="400" w:lineRule="exact"/>
        <w:rPr>
          <w:szCs w:val="20"/>
        </w:rPr>
      </w:pPr>
      <w:r>
        <w:t xml:space="preserve">项目编号：</w:t>
      </w:r>
      <w:r>
        <w:rPr>
          <w:rFonts w:hint="eastAsia"/>
          <w:szCs w:val="20"/>
        </w:rPr>
        <w:t xml:space="preserve">JSZC-320900-HJGC-C2026-0001</w:t>
      </w:r>
      <w:r>
        <w:rPr>
          <w:rFonts w:hint="eastAsia"/>
        </w:rPr>
        <w:t xml:space="preserve"> </w:t>
      </w:r>
      <w:r/>
    </w:p>
    <w:p>
      <w:pPr>
        <w:jc w:val="left"/>
        <w:spacing w:before="100" w:beforeAutospacing="1" w:after="100" w:afterAutospacing="1"/>
        <w:widowControl/>
        <w:rPr>
          <w:rFonts w:ascii="宋体" w:hAnsi="宋体" w:cs="宋体"/>
          <w:sz w:val="24"/>
        </w:rPr>
      </w:pPr>
      <w:r>
        <w:rPr>
          <w:rFonts w:ascii="宋体" w:hAnsi="宋体" w:cs="宋体"/>
          <w:sz w:val="24"/>
        </w:rPr>
      </w:r>
      <w:r/>
    </w:p>
    <w:tbl>
      <w:tblPr>
        <w:tblW w:w="0" w:type="auto"/>
        <w:tblCellSpacing w:w="15" w:type="dxa"/>
        <w:tblInd w:w="68"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947"/>
        <w:gridCol w:w="2741"/>
        <w:gridCol w:w="3458"/>
      </w:tblGrid>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tcPr>
          <w:p>
            <w:pPr>
              <w:jc w:val="left"/>
              <w:spacing w:before="100" w:beforeAutospacing="1" w:after="100" w:afterAutospacing="1"/>
              <w:widowControl/>
              <w:rPr>
                <w:rFonts w:ascii="宋体" w:hAnsi="宋体" w:cs="宋体"/>
                <w:sz w:val="24"/>
              </w:rPr>
            </w:pPr>
            <w:r>
              <w:rPr>
                <w:rFonts w:ascii="宋体" w:hAnsi="宋体" w:cs="宋体"/>
                <w:sz w:val="24"/>
              </w:rPr>
              <w:t xml:space="preserve">项目名称</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tcPr>
          <w:p>
            <w:pPr>
              <w:jc w:val="left"/>
              <w:spacing w:before="100" w:beforeAutospacing="1" w:after="100" w:afterAutospacing="1"/>
              <w:widowControl/>
              <w:rPr>
                <w:rFonts w:ascii="宋体" w:hAnsi="宋体" w:cs="宋体"/>
                <w:sz w:val="24"/>
              </w:rPr>
            </w:pPr>
            <w:r>
              <w:rPr>
                <w:rFonts w:ascii="宋体" w:hAnsi="宋体" w:cs="宋体"/>
                <w:sz w:val="24"/>
              </w:rPr>
              <w:t xml:space="preserve">项目内容</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tcPr>
          <w:p>
            <w:pPr>
              <w:jc w:val="left"/>
              <w:spacing w:before="100" w:beforeAutospacing="1" w:after="100" w:afterAutospacing="1"/>
              <w:widowControl/>
              <w:rPr>
                <w:rFonts w:ascii="宋体" w:hAnsi="宋体" w:cs="宋体"/>
                <w:sz w:val="24"/>
              </w:rPr>
            </w:pPr>
            <w:r>
              <w:rPr>
                <w:rFonts w:ascii="宋体" w:hAnsi="宋体" w:cs="宋体"/>
                <w:sz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tcPr>
          <w:p>
            <w:pPr>
              <w:pStyle w:val="959"/>
              <w:jc w:val="both"/>
              <w:spacing w:line="400" w:lineRule="exact"/>
              <w:rPr>
                <w:szCs w:val="20"/>
              </w:rPr>
            </w:pPr>
            <w:r>
              <w:rPr>
                <w:rFonts w:hint="eastAsia"/>
                <w:szCs w:val="20"/>
              </w:rPr>
              <w:t xml:space="preserve">委托第三方提供2026年湾（滩）技术服务项目</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tcPr>
          <w:p>
            <w:pPr>
              <w:jc w:val="left"/>
              <w:spacing w:before="100" w:beforeAutospacing="1" w:after="100" w:afterAutospacing="1"/>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响应</w:t>
            </w:r>
            <w:r>
              <w:rPr>
                <w:rFonts w:ascii="宋体" w:hAnsi="宋体" w:cs="宋体"/>
                <w:sz w:val="24"/>
              </w:rPr>
              <w:t xml:space="preserve">文件</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tcPr>
          <w:p>
            <w:pPr>
              <w:jc w:val="left"/>
              <w:spacing w:before="100" w:beforeAutospacing="1" w:after="100" w:afterAutospacing="1"/>
              <w:widowControl/>
              <w:rPr>
                <w:rFonts w:ascii="宋体" w:hAnsi="宋体" w:cs="宋体"/>
                <w:sz w:val="24"/>
              </w:rPr>
            </w:pPr>
            <w:r>
              <w:rPr>
                <w:rFonts w:ascii="宋体" w:hAnsi="宋体" w:cs="宋体"/>
                <w:sz w:val="24"/>
              </w:rPr>
            </w:r>
            <w:r>
              <w:rPr>
                <w:rFonts w:ascii="宋体" w:hAnsi="宋体" w:cs="宋体"/>
                <w:sz w:val="24"/>
              </w:rPr>
              <mc:AlternateContent>
                <mc:Choice Requires="wpg">
                  <w:drawing>
                    <wp:inline xmlns:wp="http://schemas.openxmlformats.org/drawingml/2006/wordprocessingDrawing" distT="0" distB="0" distL="0" distR="0">
                      <wp:extent cx="723900" cy="2222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2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7.5pt;mso-wrap-distance-left:0.0pt;mso-wrap-distance-top:0.0pt;mso-wrap-distance-right:0.0pt;mso-wrap-distance-bottom:0.0pt;" stroked="f">
                      <v:path textboxrect="0,0,0,0"/>
                      <v:imagedata r:id="rId14" o:title=""/>
                    </v:shape>
                  </w:pict>
                </mc:Fallback>
              </mc:AlternateContent>
            </w:r>
            <w:r>
              <w:rPr>
                <w:rFonts w:ascii="宋体" w:hAnsi="宋体" w:cs="宋体"/>
                <w:sz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tcPr>
          <w:p>
            <w:pPr>
              <w:jc w:val="left"/>
              <w:spacing w:before="100" w:beforeAutospacing="1" w:after="100" w:afterAutospacing="1"/>
              <w:widowControl/>
              <w:rPr>
                <w:rFonts w:ascii="宋体" w:hAnsi="宋体" w:cs="宋体"/>
                <w:sz w:val="24"/>
              </w:rPr>
            </w:pPr>
            <w:r>
              <w:rPr>
                <w:rFonts w:ascii="宋体" w:hAnsi="宋体" w:cs="宋体"/>
                <w:sz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7620" w:type="dxa"/>
            <w:vAlign w:val="center"/>
            <w:textDirection w:val="lrTb"/>
            <w:noWrap/>
          </w:tcPr>
          <w:p>
            <w:pPr>
              <w:jc w:val="left"/>
              <w:spacing w:before="100" w:beforeAutospacing="1" w:after="100" w:afterAutospacing="1"/>
              <w:widowControl/>
              <w:rPr>
                <w:rFonts w:ascii="宋体" w:hAnsi="宋体" w:cs="宋体"/>
                <w:sz w:val="24"/>
              </w:rPr>
            </w:pPr>
            <w:r>
              <w:rPr>
                <w:rFonts w:ascii="宋体" w:hAnsi="宋体" w:cs="宋体"/>
                <w:sz w:val="24"/>
              </w:rPr>
              <w:t xml:space="preserve">金额大写  </w:t>
            </w:r>
            <w:r/>
          </w:p>
        </w:tc>
      </w:tr>
    </w:tbl>
    <w:p>
      <w:pPr>
        <w:jc w:val="left"/>
        <w:spacing w:before="100" w:beforeAutospacing="1" w:after="100" w:afterAutospacing="1"/>
        <w:widowControl/>
        <w:rPr>
          <w:rFonts w:ascii="宋体" w:hAnsi="宋体" w:cs="宋体"/>
          <w:sz w:val="24"/>
        </w:rPr>
      </w:pPr>
      <w:r>
        <w:rPr>
          <w:rFonts w:ascii="宋体" w:hAnsi="宋体" w:cs="宋体"/>
          <w:sz w:val="24"/>
        </w:rPr>
        <w:t xml:space="preserve">投标人公章：                               （电子签章）</w:t>
      </w:r>
      <w:r/>
    </w:p>
    <w:p>
      <w:pPr>
        <w:jc w:val="right"/>
        <w:spacing w:before="100" w:beforeAutospacing="1" w:after="100" w:afterAutospacing="1"/>
        <w:widowControl/>
        <w:rPr>
          <w:rFonts w:ascii="宋体" w:hAnsi="宋体" w:cs="宋体"/>
          <w:sz w:val="24"/>
        </w:rPr>
      </w:pPr>
      <w:r>
        <w:rPr>
          <w:rFonts w:ascii="宋体" w:hAnsi="宋体" w:cs="宋体"/>
          <w:sz w:val="24"/>
        </w:rPr>
        <w:t xml:space="preserve"> </w:t>
      </w:r>
      <w:r/>
    </w:p>
    <w:p>
      <w:pPr>
        <w:jc w:val="right"/>
        <w:spacing w:before="100" w:beforeAutospacing="1" w:after="100" w:afterAutospacing="1"/>
        <w:widowControl/>
        <w:rPr>
          <w:rFonts w:ascii="宋体" w:hAnsi="宋体" w:cs="宋体"/>
          <w:sz w:val="24"/>
        </w:rPr>
      </w:pPr>
      <w:r>
        <w:rPr>
          <w:rFonts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23900" cy="22225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2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7.5pt;mso-wrap-distance-left:0.0pt;mso-wrap-distance-top:0.0pt;mso-wrap-distance-right:0.0pt;mso-wrap-distance-bottom:0.0pt;" stroked="f">
                <v:path textboxrect="0,0,0,0"/>
                <v:imagedata r:id="rId14" o:title=""/>
              </v:shape>
            </w:pict>
          </mc:Fallback>
        </mc:AlternateContent>
      </w:r>
      <w:r>
        <w:rPr>
          <w:rFonts w:ascii="宋体" w:hAnsi="宋体" w:cs="宋体"/>
          <w:sz w:val="24"/>
        </w:rPr>
        <w:t xml:space="preserve"> 年</w:t>
      </w:r>
      <w:r>
        <w:rPr>
          <w:rFonts w:ascii="宋体" w:hAnsi="宋体" w:cs="宋体"/>
          <w:sz w:val="24"/>
        </w:rPr>
        <mc:AlternateContent>
          <mc:Choice Requires="wpg">
            <w:drawing>
              <wp:inline xmlns:wp="http://schemas.openxmlformats.org/drawingml/2006/wordprocessingDrawing" distT="0" distB="0" distL="0" distR="0">
                <wp:extent cx="723900" cy="2222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2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7.5pt;mso-wrap-distance-left:0.0pt;mso-wrap-distance-top:0.0pt;mso-wrap-distance-right:0.0pt;mso-wrap-distance-bottom:0.0pt;" stroked="f">
                <v:path textboxrect="0,0,0,0"/>
                <v:imagedata r:id="rId14" o:title=""/>
              </v:shape>
            </w:pict>
          </mc:Fallback>
        </mc:AlternateContent>
      </w:r>
      <w:r>
        <w:rPr>
          <w:rFonts w:ascii="宋体" w:hAnsi="宋体" w:cs="宋体"/>
          <w:sz w:val="24"/>
        </w:rPr>
        <w:t xml:space="preserve"> 月</w:t>
      </w:r>
      <w:r>
        <w:rPr>
          <w:rFonts w:ascii="宋体" w:hAnsi="宋体" w:cs="宋体"/>
          <w:sz w:val="24"/>
        </w:rPr>
        <mc:AlternateContent>
          <mc:Choice Requires="wpg">
            <w:drawing>
              <wp:inline xmlns:wp="http://schemas.openxmlformats.org/drawingml/2006/wordprocessingDrawing" distT="0" distB="0" distL="0" distR="0">
                <wp:extent cx="723900" cy="2222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2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7.5pt;mso-wrap-distance-left:0.0pt;mso-wrap-distance-top:0.0pt;mso-wrap-distance-right:0.0pt;mso-wrap-distance-bottom:0.0pt;" stroked="f">
                <v:path textboxrect="0,0,0,0"/>
                <v:imagedata r:id="rId14" o:title=""/>
              </v:shape>
            </w:pict>
          </mc:Fallback>
        </mc:AlternateContent>
      </w:r>
      <w:r>
        <w:rPr>
          <w:rFonts w:ascii="宋体" w:hAnsi="宋体" w:cs="宋体"/>
          <w:sz w:val="24"/>
        </w:rPr>
        <w:t xml:space="preserve"> 日</w:t>
      </w:r>
      <w:r/>
    </w:p>
    <w:p>
      <w:pP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959"/>
        <w:ind w:firstLine="480"/>
        <w:jc w:val="both"/>
        <w:spacing w:beforeAutospacing="0" w:afterAutospacing="0" w:line="400" w:lineRule="exact"/>
      </w:pPr>
      <w:r>
        <w:br w:type="page" w:clear="all"/>
      </w:r>
      <w:r/>
    </w:p>
    <w:p>
      <w:pPr>
        <w:rPr>
          <w:rFonts w:ascii="宋体" w:hAnsi="宋体" w:cs="宋体"/>
        </w:rPr>
      </w:pPr>
      <w:r>
        <w:rPr>
          <w:rFonts w:ascii="宋体" w:hAnsi="宋体" w:cs="宋体"/>
        </w:rPr>
      </w:r>
      <w:r/>
    </w:p>
    <w:p>
      <w:pPr>
        <w:pStyle w:val="959"/>
        <w:jc w:val="center"/>
        <w:spacing w:beforeAutospacing="0" w:afterAutospacing="0" w:line="0" w:lineRule="atLeast"/>
        <w:rPr>
          <w:b/>
          <w:bCs/>
          <w:sz w:val="32"/>
          <w:szCs w:val="32"/>
        </w:rPr>
      </w:pPr>
      <w:r>
        <w:rPr>
          <w:rFonts w:hint="eastAsia"/>
          <w:b/>
          <w:bCs/>
          <w:sz w:val="32"/>
          <w:szCs w:val="32"/>
        </w:rPr>
        <w:t xml:space="preserve">十五、项目方案</w:t>
      </w:r>
      <w:r/>
    </w:p>
    <w:p>
      <w:pPr>
        <w:jc w:val="center"/>
        <w:spacing w:line="480" w:lineRule="exact"/>
        <w:rPr>
          <w:rFonts w:ascii="宋体" w:hAnsi="宋体" w:cs="宋体"/>
        </w:rPr>
      </w:pPr>
      <w:r>
        <w:rPr>
          <w:rFonts w:hint="eastAsia" w:ascii="宋体" w:hAnsi="宋体" w:cs="宋体"/>
        </w:rPr>
        <w:t xml:space="preserve">（内容主要为评分要素的相关技术资料等）</w:t>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59"/>
        <w:jc w:val="center"/>
        <w:spacing w:beforeAutospacing="0" w:afterAutospacing="0" w:line="0" w:lineRule="atLeast"/>
        <w:rPr>
          <w:bCs/>
          <w:iCs/>
          <w:sz w:val="32"/>
          <w:szCs w:val="32"/>
        </w:rPr>
      </w:pPr>
      <w:r>
        <w:rPr>
          <w:rFonts w:hint="eastAsia"/>
          <w:b/>
          <w:bCs/>
          <w:sz w:val="32"/>
          <w:szCs w:val="32"/>
        </w:rPr>
        <w:t xml:space="preserve">十六、</w:t>
      </w:r>
      <w:bookmarkStart w:id="268" w:name="OLE_LINK151"/>
      <w:r/>
      <w:bookmarkStart w:id="269" w:name="OLE_LINK160"/>
      <w:r/>
      <w:bookmarkStart w:id="270" w:name="OLE_LINK96"/>
      <w:r/>
      <w:bookmarkStart w:id="271" w:name="OLE_LINK108"/>
      <w:r>
        <w:rPr>
          <w:rFonts w:hint="eastAsia"/>
          <w:b/>
          <w:bCs/>
          <w:sz w:val="32"/>
          <w:szCs w:val="32"/>
        </w:rPr>
        <w:t xml:space="preserve">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年月日</w:t>
      </w:r>
      <w:bookmarkEnd w:id="268"/>
      <w:r/>
      <w:bookmarkEnd w:id="269"/>
      <w:r/>
      <w:bookmarkEnd w:id="270"/>
      <w:r/>
      <w:bookmarkEnd w:id="271"/>
      <w:r/>
      <w:r/>
    </w:p>
    <w:p>
      <w:pPr>
        <w:pStyle w:val="768"/>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68"/>
        <w:jc w:val="center"/>
        <w:spacing w:beforeAutospacing="0" w:afterAutospacing="0"/>
        <w:rPr>
          <w:rFonts w:ascii="宋体" w:hAnsi="宋体" w:cs="宋体"/>
          <w:b/>
          <w:sz w:val="32"/>
          <w:szCs w:val="32"/>
        </w:rPr>
      </w:pPr>
      <w:r>
        <w:rPr>
          <w:rFonts w:ascii="宋体" w:hAnsi="宋体" w:cs="宋体"/>
          <w:b/>
          <w:sz w:val="32"/>
          <w:szCs w:val="32"/>
        </w:rPr>
      </w:r>
      <w:r/>
    </w:p>
    <w:p>
      <w:pPr>
        <w:pStyle w:val="768"/>
        <w:jc w:val="center"/>
        <w:spacing w:beforeAutospacing="0" w:afterAutospacing="0"/>
        <w:rPr>
          <w:rFonts w:ascii="宋体" w:hAnsi="宋体" w:cs="宋体"/>
          <w:b/>
          <w:sz w:val="32"/>
          <w:szCs w:val="32"/>
        </w:rPr>
      </w:pPr>
      <w:r>
        <w:rPr>
          <w:rFonts w:hint="eastAsia" w:ascii="宋体" w:hAnsi="宋体" w:cs="宋体"/>
          <w:b/>
          <w:sz w:val="32"/>
          <w:szCs w:val="32"/>
        </w:rPr>
        <w:t xml:space="preserve">质疑函范本</w:t>
      </w:r>
      <w:r/>
    </w:p>
    <w:p>
      <w:pPr>
        <w:pStyle w:val="768"/>
        <w:jc w:val="both"/>
        <w:spacing w:before="290" w:beforeAutospacing="0" w:afterAutospacing="0" w:line="360" w:lineRule="auto"/>
        <w:rPr>
          <w:rFonts w:ascii="宋体" w:hAnsi="宋体" w:cs="宋体"/>
        </w:rPr>
      </w:pPr>
      <w:r>
        <w:rPr>
          <w:rFonts w:hint="eastAsia" w:ascii="宋体" w:hAnsi="宋体" w:cs="宋体"/>
        </w:rPr>
        <w:t xml:space="preserve">一、质疑供应商基本信息</w:t>
      </w:r>
      <w:r/>
    </w:p>
    <w:p>
      <w:pPr>
        <w:pStyle w:val="768"/>
        <w:jc w:val="both"/>
        <w:spacing w:beforeAutospacing="0" w:afterAutospacing="0" w:line="360" w:lineRule="auto"/>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二、质疑项目基本情况</w:t>
      </w:r>
      <w:r/>
    </w:p>
    <w:p>
      <w:pPr>
        <w:pStyle w:val="768"/>
        <w:jc w:val="both"/>
        <w:spacing w:beforeAutospacing="0" w:afterAutospacing="0" w:line="360" w:lineRule="auto"/>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三、质疑事项具体内容</w:t>
      </w:r>
      <w:r/>
    </w:p>
    <w:p>
      <w:pPr>
        <w:pStyle w:val="768"/>
        <w:jc w:val="both"/>
        <w:spacing w:beforeAutospacing="0" w:afterAutospacing="0" w:line="360" w:lineRule="auto"/>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768"/>
        <w:spacing w:beforeAutospacing="0" w:afterAutospacing="0" w:line="360" w:lineRule="auto"/>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质疑事项2</w:t>
      </w:r>
      <w:r/>
    </w:p>
    <w:p>
      <w:pPr>
        <w:pStyle w:val="768"/>
        <w:jc w:val="both"/>
        <w:spacing w:beforeAutospacing="0" w:afterAutospacing="0" w:line="360" w:lineRule="auto"/>
        <w:rPr>
          <w:rFonts w:ascii="宋体" w:hAnsi="宋体" w:cs="宋体"/>
        </w:rPr>
      </w:pPr>
      <w:r>
        <w:rPr>
          <w:rFonts w:hint="eastAsia" w:ascii="宋体" w:hAnsi="宋体" w:cs="宋体"/>
        </w:rPr>
        <w:t xml:space="preserve">……</w:t>
      </w:r>
      <w:r/>
    </w:p>
    <w:p>
      <w:pPr>
        <w:pStyle w:val="768"/>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768"/>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768"/>
        <w:jc w:val="both"/>
        <w:spacing w:beforeAutospacing="0" w:afterAutospacing="0" w:line="360" w:lineRule="auto"/>
        <w:rPr>
          <w:rFonts w:ascii="宋体" w:hAnsi="宋体" w:cs="宋体"/>
        </w:rPr>
      </w:pPr>
      <w:r>
        <w:rPr>
          <w:rFonts w:hint="eastAsia" w:ascii="宋体" w:hAnsi="宋体" w:cs="宋体"/>
          <w:b/>
        </w:rPr>
        <w:t xml:space="preserve">质疑函制作说明：</w:t>
      </w:r>
      <w:r/>
    </w:p>
    <w:p>
      <w:pPr>
        <w:pStyle w:val="768"/>
        <w:ind w:firstLine="480"/>
        <w:spacing w:beforeAutospacing="0" w:afterAutospacing="0" w:line="360" w:lineRule="auto"/>
        <w:widowControl/>
        <w:rPr>
          <w:rFonts w:ascii="宋体" w:hAnsi="宋体" w:cs="宋体"/>
        </w:rPr>
      </w:pPr>
      <w:r>
        <w:rPr>
          <w:rFonts w:hint="eastAsia" w:ascii="宋体" w:hAnsi="宋体" w:cs="宋体"/>
        </w:rPr>
        <w:t xml:space="preserve">1.供应商提出质疑时，应提交质疑函和必要的证明材料。</w:t>
      </w:r>
      <w:r/>
    </w:p>
    <w:p>
      <w:pPr>
        <w:pStyle w:val="768"/>
        <w:ind w:firstLine="480"/>
        <w:spacing w:beforeAutospacing="0" w:afterAutospacing="0" w:line="360" w:lineRule="auto"/>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8"/>
        <w:ind w:firstLine="480"/>
        <w:spacing w:beforeAutospacing="0" w:afterAutospacing="0" w:line="360" w:lineRule="auto"/>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768"/>
        <w:ind w:firstLine="480"/>
        <w:spacing w:beforeAutospacing="0" w:afterAutospacing="0" w:line="360" w:lineRule="auto"/>
        <w:widowControl/>
        <w:rPr>
          <w:rFonts w:ascii="宋体" w:hAnsi="宋体" w:cs="宋体"/>
        </w:rPr>
      </w:pPr>
      <w:r>
        <w:rPr>
          <w:rFonts w:hint="eastAsia" w:ascii="宋体" w:hAnsi="宋体" w:cs="宋体"/>
        </w:rPr>
        <w:t xml:space="preserve">4.质疑函的质疑事项应具体、明确，并有必要的事实依据和法律依据。</w:t>
      </w:r>
      <w:r/>
    </w:p>
    <w:p>
      <w:pPr>
        <w:pStyle w:val="768"/>
        <w:ind w:firstLine="480"/>
        <w:spacing w:beforeAutospacing="0" w:afterAutospacing="0" w:line="360" w:lineRule="auto"/>
        <w:widowControl/>
        <w:rPr>
          <w:rFonts w:ascii="宋体" w:hAnsi="宋体" w:cs="宋体"/>
        </w:rPr>
      </w:pPr>
      <w:r>
        <w:rPr>
          <w:rFonts w:hint="eastAsia" w:ascii="宋体" w:hAnsi="宋体" w:cs="宋体"/>
        </w:rPr>
        <w:t xml:space="preserve">5.质疑函的质疑请求应与质疑事项相关。</w:t>
      </w:r>
      <w:r/>
    </w:p>
    <w:p>
      <w:pPr>
        <w:pStyle w:val="768"/>
        <w:ind w:firstLine="480"/>
        <w:spacing w:beforeAutospacing="0" w:afterAutospacing="0" w:line="360" w:lineRule="auto"/>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r/>
      <w:r/>
    </w:p>
    <w:sectPr>
      <w:footnotePr/>
      <w:endnotePr/>
      <w:type w:val="nextPage"/>
      <w:pgSz w:w="11906" w:h="16838" w:orient="portrait"/>
      <w:pgMar w:top="1440" w:right="1406" w:bottom="1440" w:left="140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egoe UI">
    <w:panose1 w:val="020B0502040204020203"/>
  </w:font>
  <w:font w:name="方正仿宋_GBK">
    <w:panose1 w:val="020B0503020202020204"/>
  </w:font>
  <w:font w:name="Wingdings">
    <w:panose1 w:val="05000000000000000000"/>
  </w:font>
  <w:font w:name="Calibri">
    <w:panose1 w:val="020F0502020204030204"/>
  </w:font>
  <w:font w:name="微软雅黑">
    <w:panose1 w:val="020B0503020204020204"/>
  </w:font>
  <w:font w:name="仿宋">
    <w:panose1 w:val="02010609060101010101"/>
  </w:font>
  <w:font w:name="Courier New">
    <w:panose1 w:val="02070309020205020404"/>
  </w:font>
  <w:font w:name="Symbol">
    <w:panose1 w:val="05050102010706020507"/>
  </w:font>
  <w:font w:name="楷体">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方正仿宋_GB18030">
    <w:panose1 w:val="020B0503020202020204"/>
  </w:font>
  <w:font w:name="SimSun">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framePr w:wrap="around" w:vAnchor="text" w:hAnchor="margin" w:xAlign="center" w:y="1"/>
    </w:pPr>
    <w:r>
      <w:fldChar w:fldCharType="begin"/>
    </w:r>
    <w:r>
      <w:rPr>
        <w:rStyle w:val="843"/>
      </w:rPr>
      <w:instrText xml:space="preserve">PAGE  </w:instrText>
    </w:r>
    <w:r>
      <w:fldChar w:fldCharType="separate"/>
    </w:r>
    <w:r>
      <w:rPr>
        <w:rStyle w:val="843"/>
      </w:rPr>
      <w:t xml:space="preserve">1</w:t>
    </w:r>
    <w:r>
      <w:fldChar w:fldCharType="end"/>
    </w:r>
    <w:r/>
  </w:p>
  <w:p>
    <w:pPr>
      <w:pStyle w:val="8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505814"/>
      <w:rPr/>
    </w:sdtPr>
    <w:sdtContent>
      <w:p>
        <w:pPr>
          <w:pStyle w:val="757"/>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7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505813"/>
      <w:rPr/>
    </w:sdtPr>
    <w:sdtContent>
      <w:p>
        <w:pPr>
          <w:pStyle w:val="757"/>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7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left" w:pos="3565" w:leader="none"/>
      </w:tabs>
      <w:rPr>
        <w:color w:val="000000"/>
      </w:rPr>
      <w:pBdr>
        <w:bottom w:val="none" w:color="000000" w:sz="0" w:space="1"/>
      </w:pBd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qFormat/>
    <w:pPr>
      <w:jc w:val="both"/>
      <w:widowControl w:val="off"/>
    </w:pPr>
    <w:rPr>
      <w:sz w:val="21"/>
      <w:szCs w:val="24"/>
    </w:rPr>
  </w:style>
  <w:style w:type="character" w:styleId="715" w:default="1">
    <w:name w:val="Default Paragraph Font"/>
    <w:uiPriority w:val="1"/>
    <w:semiHidden/>
    <w:unhideWhenUsed/>
  </w:style>
  <w:style w:type="table" w:styleId="716" w:default="1">
    <w:name w:val="Normal Table"/>
    <w:uiPriority w:val="99"/>
    <w:semiHidden/>
    <w:unhideWhenUsed/>
    <w:qFormat/>
    <w:tblPr>
      <w:tblInd w:w="0" w:type="dxa"/>
      <w:tblCellMar>
        <w:left w:w="108" w:type="dxa"/>
        <w:top w:w="0" w:type="dxa"/>
        <w:right w:w="108" w:type="dxa"/>
        <w:bottom w:w="0" w:type="dxa"/>
      </w:tblCellMar>
    </w:tblPr>
  </w:style>
  <w:style w:type="numbering" w:styleId="717" w:default="1">
    <w:name w:val="No List"/>
    <w:uiPriority w:val="99"/>
    <w:semiHidden/>
    <w:unhideWhenUsed/>
  </w:style>
  <w:style w:type="paragraph" w:styleId="718" w:customStyle="1">
    <w:name w:val="Heading 3"/>
    <w:basedOn w:val="714"/>
    <w:next w:val="714"/>
    <w:link w:val="779"/>
    <w:uiPriority w:val="9"/>
    <w:unhideWhenUsed/>
    <w:qFormat/>
    <w:pPr>
      <w:keepLines/>
      <w:keepNext/>
      <w:spacing w:before="320" w:after="200"/>
      <w:outlineLvl w:val="2"/>
    </w:pPr>
    <w:rPr>
      <w:rFonts w:ascii="Arial" w:hAnsi="Arial" w:eastAsia="Arial" w:cs="Arial"/>
      <w:sz w:val="30"/>
      <w:szCs w:val="30"/>
    </w:rPr>
  </w:style>
  <w:style w:type="paragraph" w:styleId="719" w:customStyle="1">
    <w:name w:val="Heading 4"/>
    <w:basedOn w:val="714"/>
    <w:next w:val="714"/>
    <w:link w:val="780"/>
    <w:uiPriority w:val="9"/>
    <w:unhideWhenUsed/>
    <w:qFormat/>
    <w:pPr>
      <w:keepLines/>
      <w:keepNext/>
      <w:spacing w:before="320" w:after="200"/>
      <w:outlineLvl w:val="3"/>
    </w:pPr>
    <w:rPr>
      <w:rFonts w:ascii="Arial" w:hAnsi="Arial" w:eastAsia="Arial" w:cs="Arial"/>
      <w:b/>
      <w:bCs/>
      <w:sz w:val="26"/>
      <w:szCs w:val="26"/>
    </w:rPr>
  </w:style>
  <w:style w:type="paragraph" w:styleId="720" w:customStyle="1">
    <w:name w:val="Heading 5"/>
    <w:basedOn w:val="714"/>
    <w:next w:val="714"/>
    <w:link w:val="781"/>
    <w:uiPriority w:val="9"/>
    <w:unhideWhenUsed/>
    <w:qFormat/>
    <w:pPr>
      <w:keepLines/>
      <w:keepNext/>
      <w:spacing w:before="320" w:after="200"/>
      <w:outlineLvl w:val="4"/>
    </w:pPr>
    <w:rPr>
      <w:rFonts w:ascii="Arial" w:hAnsi="Arial" w:eastAsia="Arial" w:cs="Arial"/>
      <w:b/>
      <w:bCs/>
      <w:sz w:val="24"/>
    </w:rPr>
  </w:style>
  <w:style w:type="paragraph" w:styleId="721" w:customStyle="1">
    <w:name w:val="Heading 6"/>
    <w:basedOn w:val="714"/>
    <w:next w:val="714"/>
    <w:link w:val="782"/>
    <w:uiPriority w:val="9"/>
    <w:unhideWhenUsed/>
    <w:qFormat/>
    <w:pPr>
      <w:keepLines/>
      <w:keepNext/>
      <w:spacing w:before="320" w:after="200"/>
      <w:outlineLvl w:val="5"/>
    </w:pPr>
    <w:rPr>
      <w:rFonts w:ascii="Arial" w:hAnsi="Arial" w:eastAsia="Arial" w:cs="Arial"/>
      <w:b/>
      <w:bCs/>
      <w:sz w:val="22"/>
      <w:szCs w:val="22"/>
    </w:rPr>
  </w:style>
  <w:style w:type="paragraph" w:styleId="722" w:customStyle="1">
    <w:name w:val="Heading 7"/>
    <w:basedOn w:val="714"/>
    <w:next w:val="714"/>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23" w:customStyle="1">
    <w:name w:val="Heading 8"/>
    <w:basedOn w:val="714"/>
    <w:next w:val="714"/>
    <w:link w:val="784"/>
    <w:uiPriority w:val="9"/>
    <w:unhideWhenUsed/>
    <w:qFormat/>
    <w:pPr>
      <w:keepLines/>
      <w:keepNext/>
      <w:spacing w:before="320" w:after="200"/>
      <w:outlineLvl w:val="7"/>
    </w:pPr>
    <w:rPr>
      <w:rFonts w:ascii="Arial" w:hAnsi="Arial" w:eastAsia="Arial" w:cs="Arial"/>
      <w:i/>
      <w:iCs/>
      <w:sz w:val="22"/>
      <w:szCs w:val="22"/>
    </w:rPr>
  </w:style>
  <w:style w:type="paragraph" w:styleId="724" w:customStyle="1">
    <w:name w:val="Heading 9"/>
    <w:basedOn w:val="714"/>
    <w:next w:val="714"/>
    <w:link w:val="785"/>
    <w:uiPriority w:val="9"/>
    <w:unhideWhenUsed/>
    <w:qFormat/>
    <w:pPr>
      <w:keepLines/>
      <w:keepNext/>
      <w:spacing w:before="320" w:after="200"/>
      <w:outlineLvl w:val="8"/>
    </w:pPr>
    <w:rPr>
      <w:rFonts w:ascii="Arial" w:hAnsi="Arial" w:eastAsia="Arial" w:cs="Arial"/>
      <w:i/>
      <w:iCs/>
      <w:szCs w:val="21"/>
    </w:rPr>
  </w:style>
  <w:style w:type="paragraph" w:styleId="725" w:customStyle="1">
    <w:name w:val="Caption"/>
    <w:basedOn w:val="714"/>
    <w:next w:val="714"/>
    <w:uiPriority w:val="35"/>
    <w:semiHidden/>
    <w:unhideWhenUsed/>
    <w:qFormat/>
    <w:pPr>
      <w:spacing w:line="276" w:lineRule="auto"/>
    </w:pPr>
    <w:rPr>
      <w:b/>
      <w:bCs/>
      <w:color w:val="4f81bd" w:themeColor="accent1"/>
      <w:sz w:val="18"/>
      <w:szCs w:val="18"/>
    </w:rPr>
  </w:style>
  <w:style w:type="table" w:styleId="726" w:customStyle="1">
    <w:name w:val="Plain Table 1"/>
    <w:basedOn w:val="716"/>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basedOn w:val="716"/>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basedOn w:val="716"/>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basedOn w:val="716"/>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basedOn w:val="716"/>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basedOn w:val="716"/>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716"/>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3" w:customStyle="1">
    <w:name w:val="Grid Table 3"/>
    <w:basedOn w:val="716"/>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basedOn w:val="716"/>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5 Dark"/>
    <w:basedOn w:val="71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6 Colorful"/>
    <w:basedOn w:val="716"/>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7" w:customStyle="1">
    <w:name w:val="Grid Table 7 Colorful"/>
    <w:basedOn w:val="716"/>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38" w:customStyle="1">
    <w:name w:val="List Table 1 Light"/>
    <w:basedOn w:val="716"/>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List Table 2"/>
    <w:basedOn w:val="716"/>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0" w:customStyle="1">
    <w:name w:val="List Table 3"/>
    <w:basedOn w:val="716"/>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4"/>
    <w:basedOn w:val="716"/>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5 Dark"/>
    <w:basedOn w:val="716"/>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3" w:customStyle="1">
    <w:name w:val="List Table 6 Colorful"/>
    <w:basedOn w:val="716"/>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4" w:customStyle="1">
    <w:name w:val="List Table 7 Colorful"/>
    <w:basedOn w:val="716"/>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45">
    <w:name w:val="TOC Heading"/>
    <w:uiPriority w:val="39"/>
    <w:unhideWhenUsed/>
  </w:style>
  <w:style w:type="paragraph" w:styleId="746" w:customStyle="1">
    <w:name w:val="Heading 1"/>
    <w:basedOn w:val="714"/>
    <w:next w:val="714"/>
    <w:uiPriority w:val="1"/>
    <w:qFormat/>
    <w:pPr>
      <w:ind w:left="635" w:right="832"/>
      <w:jc w:val="center"/>
      <w:outlineLvl w:val="0"/>
    </w:pPr>
    <w:rPr>
      <w:rFonts w:ascii="方正小标宋_GBK" w:hAnsi="方正小标宋_GBK" w:eastAsia="方正小标宋_GBK" w:cs="方正小标宋_GBK"/>
      <w:sz w:val="44"/>
      <w:szCs w:val="44"/>
      <w:lang w:val="zh-CN" w:bidi="zh-CN"/>
    </w:rPr>
  </w:style>
  <w:style w:type="paragraph" w:styleId="747" w:customStyle="1">
    <w:name w:val="Heading 2"/>
    <w:basedOn w:val="714"/>
    <w:next w:val="714"/>
    <w:link w:val="1038"/>
    <w:semiHidden/>
    <w:unhideWhenUsed/>
    <w:qFormat/>
    <w:pPr>
      <w:jc w:val="center"/>
      <w:keepLines/>
      <w:keepNext/>
      <w:spacing w:before="260" w:after="260" w:line="415" w:lineRule="auto"/>
      <w:outlineLvl w:val="1"/>
    </w:pPr>
    <w:rPr>
      <w:rFonts w:ascii="Arial" w:hAnsi="Arial" w:eastAsia="幼圆" w:cs="Arial"/>
      <w:b/>
      <w:bCs/>
      <w:sz w:val="44"/>
      <w:szCs w:val="44"/>
    </w:rPr>
  </w:style>
  <w:style w:type="paragraph" w:styleId="748">
    <w:name w:val="toc 7"/>
    <w:basedOn w:val="714"/>
    <w:next w:val="714"/>
    <w:uiPriority w:val="39"/>
    <w:qFormat/>
    <w:pPr>
      <w:ind w:left="1701"/>
      <w:spacing w:after="57"/>
    </w:pPr>
  </w:style>
  <w:style w:type="paragraph" w:styleId="749">
    <w:name w:val="annotation text"/>
    <w:basedOn w:val="714"/>
    <w:qFormat/>
    <w:pPr>
      <w:jc w:val="left"/>
    </w:pPr>
  </w:style>
  <w:style w:type="paragraph" w:styleId="750">
    <w:name w:val="Body Text"/>
    <w:basedOn w:val="714"/>
    <w:qFormat/>
    <w:rPr>
      <w:rFonts w:ascii="楷体" w:hAnsi="Arial" w:eastAsia="楷体"/>
      <w:sz w:val="28"/>
      <w:szCs w:val="28"/>
    </w:rPr>
  </w:style>
  <w:style w:type="paragraph" w:styleId="751">
    <w:name w:val="toc 5"/>
    <w:basedOn w:val="714"/>
    <w:next w:val="714"/>
    <w:uiPriority w:val="39"/>
    <w:qFormat/>
    <w:pPr>
      <w:ind w:left="1134"/>
      <w:spacing w:after="57"/>
    </w:pPr>
  </w:style>
  <w:style w:type="paragraph" w:styleId="752">
    <w:name w:val="toc 3"/>
    <w:basedOn w:val="714"/>
    <w:next w:val="714"/>
    <w:uiPriority w:val="39"/>
    <w:qFormat/>
    <w:pPr>
      <w:ind w:left="567"/>
      <w:spacing w:after="57"/>
    </w:pPr>
  </w:style>
  <w:style w:type="paragraph" w:styleId="753">
    <w:name w:val="Plain Text"/>
    <w:basedOn w:val="714"/>
    <w:link w:val="1039"/>
    <w:qFormat/>
    <w:rPr>
      <w:rFonts w:ascii="宋体" w:hAnsi="Courier New" w:eastAsia="楷体"/>
      <w:sz w:val="28"/>
      <w:szCs w:val="20"/>
    </w:rPr>
  </w:style>
  <w:style w:type="paragraph" w:styleId="754">
    <w:name w:val="toc 8"/>
    <w:basedOn w:val="714"/>
    <w:next w:val="714"/>
    <w:uiPriority w:val="39"/>
    <w:qFormat/>
    <w:pPr>
      <w:ind w:left="1984"/>
      <w:spacing w:after="57"/>
    </w:pPr>
  </w:style>
  <w:style w:type="paragraph" w:styleId="755">
    <w:name w:val="endnote text"/>
    <w:basedOn w:val="714"/>
    <w:link w:val="911"/>
    <w:uiPriority w:val="99"/>
    <w:qFormat/>
    <w:rPr>
      <w:sz w:val="20"/>
    </w:rPr>
  </w:style>
  <w:style w:type="paragraph" w:styleId="756">
    <w:name w:val="Balloon Text"/>
    <w:basedOn w:val="714"/>
    <w:link w:val="870"/>
    <w:uiPriority w:val="99"/>
    <w:qFormat/>
    <w:rPr>
      <w:sz w:val="18"/>
      <w:szCs w:val="18"/>
    </w:rPr>
  </w:style>
  <w:style w:type="paragraph" w:styleId="757" w:customStyle="1">
    <w:name w:val="Footer"/>
    <w:basedOn w:val="714"/>
    <w:link w:val="1036"/>
    <w:uiPriority w:val="99"/>
    <w:unhideWhenUsed/>
    <w:pPr>
      <w:jc w:val="left"/>
      <w:tabs>
        <w:tab w:val="center" w:pos="4153" w:leader="none"/>
        <w:tab w:val="right" w:pos="8306" w:leader="none"/>
      </w:tabs>
    </w:pPr>
    <w:rPr>
      <w:sz w:val="18"/>
      <w:szCs w:val="18"/>
    </w:rPr>
  </w:style>
  <w:style w:type="paragraph" w:styleId="758" w:customStyle="1">
    <w:name w:val="Header"/>
    <w:basedOn w:val="714"/>
    <w:link w:val="1035"/>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759">
    <w:name w:val="toc 1"/>
    <w:basedOn w:val="714"/>
    <w:next w:val="714"/>
    <w:uiPriority w:val="39"/>
    <w:qFormat/>
    <w:pPr>
      <w:spacing w:after="57"/>
    </w:pPr>
  </w:style>
  <w:style w:type="paragraph" w:styleId="760">
    <w:name w:val="toc 4"/>
    <w:basedOn w:val="714"/>
    <w:next w:val="714"/>
    <w:uiPriority w:val="39"/>
    <w:qFormat/>
    <w:pPr>
      <w:ind w:left="850"/>
      <w:spacing w:after="57"/>
    </w:pPr>
  </w:style>
  <w:style w:type="paragraph" w:styleId="761">
    <w:name w:val="Subtitle"/>
    <w:basedOn w:val="714"/>
    <w:next w:val="714"/>
    <w:link w:val="814"/>
    <w:uiPriority w:val="11"/>
    <w:qFormat/>
    <w:pPr>
      <w:spacing w:before="200" w:after="200"/>
    </w:pPr>
    <w:rPr>
      <w:sz w:val="24"/>
    </w:rPr>
  </w:style>
  <w:style w:type="paragraph" w:styleId="762">
    <w:name w:val="footnote text"/>
    <w:basedOn w:val="714"/>
    <w:link w:val="812"/>
    <w:uiPriority w:val="99"/>
    <w:qFormat/>
    <w:pPr>
      <w:spacing w:after="40"/>
    </w:pPr>
    <w:rPr>
      <w:sz w:val="18"/>
    </w:rPr>
  </w:style>
  <w:style w:type="paragraph" w:styleId="763">
    <w:name w:val="toc 6"/>
    <w:basedOn w:val="714"/>
    <w:next w:val="714"/>
    <w:uiPriority w:val="39"/>
    <w:qFormat/>
    <w:pPr>
      <w:ind w:left="1417"/>
      <w:spacing w:after="57"/>
    </w:pPr>
  </w:style>
  <w:style w:type="paragraph" w:styleId="764">
    <w:name w:val="Body Text Indent 3"/>
    <w:basedOn w:val="714"/>
    <w:qFormat/>
    <w:pPr>
      <w:ind w:left="645" w:firstLine="645"/>
    </w:pPr>
    <w:rPr>
      <w:rFonts w:ascii="Arial" w:hAnsi="Arial" w:eastAsia="仿宋" w:cs="Arial"/>
      <w:color w:val="ffff00"/>
      <w:sz w:val="32"/>
      <w:szCs w:val="32"/>
    </w:rPr>
  </w:style>
  <w:style w:type="paragraph" w:styleId="765">
    <w:name w:val="table of figures"/>
    <w:basedOn w:val="714"/>
    <w:next w:val="714"/>
    <w:uiPriority w:val="99"/>
    <w:qFormat/>
  </w:style>
  <w:style w:type="paragraph" w:styleId="766">
    <w:name w:val="toc 2"/>
    <w:basedOn w:val="714"/>
    <w:next w:val="714"/>
    <w:uiPriority w:val="39"/>
    <w:qFormat/>
    <w:pPr>
      <w:ind w:left="283"/>
      <w:spacing w:after="57"/>
    </w:pPr>
  </w:style>
  <w:style w:type="paragraph" w:styleId="767">
    <w:name w:val="toc 9"/>
    <w:basedOn w:val="714"/>
    <w:next w:val="714"/>
    <w:uiPriority w:val="39"/>
    <w:qFormat/>
    <w:pPr>
      <w:ind w:left="2268"/>
      <w:spacing w:after="57"/>
    </w:pPr>
  </w:style>
  <w:style w:type="paragraph" w:styleId="768">
    <w:name w:val="Normal (Web)"/>
    <w:basedOn w:val="714"/>
    <w:qFormat/>
    <w:pPr>
      <w:jc w:val="left"/>
      <w:spacing w:beforeAutospacing="1" w:afterAutospacing="1"/>
    </w:pPr>
    <w:rPr>
      <w:sz w:val="24"/>
    </w:rPr>
  </w:style>
  <w:style w:type="paragraph" w:styleId="769">
    <w:name w:val="Title"/>
    <w:basedOn w:val="714"/>
    <w:next w:val="714"/>
    <w:link w:val="813"/>
    <w:uiPriority w:val="10"/>
    <w:qFormat/>
    <w:pPr>
      <w:contextualSpacing/>
      <w:spacing w:before="300" w:after="200"/>
    </w:pPr>
    <w:rPr>
      <w:sz w:val="48"/>
      <w:szCs w:val="48"/>
    </w:rPr>
  </w:style>
  <w:style w:type="paragraph" w:styleId="770">
    <w:name w:val="Body Text First Indent"/>
    <w:basedOn w:val="714"/>
    <w:next w:val="714"/>
    <w:uiPriority w:val="99"/>
    <w:qFormat/>
    <w:pPr>
      <w:ind w:firstLine="420"/>
    </w:p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15"/>
    <w:uiPriority w:val="22"/>
    <w:qFormat/>
    <w:rPr>
      <w:b/>
      <w:bCs/>
    </w:rPr>
  </w:style>
  <w:style w:type="character" w:styleId="773">
    <w:name w:val="endnote reference"/>
    <w:uiPriority w:val="99"/>
    <w:qFormat/>
    <w:rPr>
      <w:vertAlign w:val="superscript"/>
    </w:rPr>
  </w:style>
  <w:style w:type="character" w:styleId="774">
    <w:name w:val="Hyperlink"/>
    <w:uiPriority w:val="99"/>
    <w:qFormat/>
    <w:rPr>
      <w:color w:val="0000ff"/>
      <w:u w:val="single"/>
    </w:rPr>
  </w:style>
  <w:style w:type="character" w:styleId="775">
    <w:name w:val="annotation reference"/>
    <w:basedOn w:val="715"/>
    <w:uiPriority w:val="99"/>
    <w:qFormat/>
    <w:rPr>
      <w:sz w:val="21"/>
      <w:szCs w:val="21"/>
    </w:rPr>
  </w:style>
  <w:style w:type="character" w:styleId="776">
    <w:name w:val="footnote reference"/>
    <w:uiPriority w:val="99"/>
    <w:qFormat/>
    <w:rPr>
      <w:vertAlign w:val="superscript"/>
    </w:rPr>
  </w:style>
  <w:style w:type="character" w:styleId="777" w:customStyle="1">
    <w:name w:val="Heading 1 Char"/>
    <w:basedOn w:val="715"/>
    <w:uiPriority w:val="9"/>
    <w:rPr>
      <w:rFonts w:ascii="Arial" w:hAnsi="Arial" w:eastAsia="Arial" w:cs="Arial"/>
      <w:sz w:val="40"/>
      <w:szCs w:val="40"/>
    </w:rPr>
  </w:style>
  <w:style w:type="character" w:styleId="778" w:customStyle="1">
    <w:name w:val="Heading 2 Char"/>
    <w:basedOn w:val="715"/>
    <w:uiPriority w:val="9"/>
    <w:rPr>
      <w:rFonts w:ascii="Arial" w:hAnsi="Arial" w:eastAsia="Arial" w:cs="Arial"/>
      <w:sz w:val="34"/>
    </w:rPr>
  </w:style>
  <w:style w:type="character" w:styleId="779" w:customStyle="1">
    <w:name w:val="Heading 3 Char"/>
    <w:basedOn w:val="715"/>
    <w:link w:val="718"/>
    <w:uiPriority w:val="9"/>
    <w:rPr>
      <w:rFonts w:ascii="Arial" w:hAnsi="Arial" w:eastAsia="Arial" w:cs="Arial"/>
      <w:sz w:val="30"/>
      <w:szCs w:val="30"/>
    </w:rPr>
  </w:style>
  <w:style w:type="character" w:styleId="780" w:customStyle="1">
    <w:name w:val="Heading 4 Char"/>
    <w:basedOn w:val="715"/>
    <w:link w:val="719"/>
    <w:uiPriority w:val="9"/>
    <w:rPr>
      <w:rFonts w:ascii="Arial" w:hAnsi="Arial" w:eastAsia="Arial" w:cs="Arial"/>
      <w:b/>
      <w:bCs/>
      <w:sz w:val="26"/>
      <w:szCs w:val="26"/>
    </w:rPr>
  </w:style>
  <w:style w:type="character" w:styleId="781" w:customStyle="1">
    <w:name w:val="Heading 5 Char"/>
    <w:basedOn w:val="715"/>
    <w:link w:val="720"/>
    <w:uiPriority w:val="9"/>
    <w:rPr>
      <w:rFonts w:ascii="Arial" w:hAnsi="Arial" w:eastAsia="Arial" w:cs="Arial"/>
      <w:b/>
      <w:bCs/>
      <w:sz w:val="24"/>
      <w:szCs w:val="24"/>
    </w:rPr>
  </w:style>
  <w:style w:type="character" w:styleId="782" w:customStyle="1">
    <w:name w:val="Heading 6 Char"/>
    <w:basedOn w:val="715"/>
    <w:link w:val="721"/>
    <w:uiPriority w:val="9"/>
    <w:rPr>
      <w:rFonts w:ascii="Arial" w:hAnsi="Arial" w:eastAsia="Arial" w:cs="Arial"/>
      <w:b/>
      <w:bCs/>
      <w:sz w:val="22"/>
      <w:szCs w:val="22"/>
    </w:rPr>
  </w:style>
  <w:style w:type="character" w:styleId="783" w:customStyle="1">
    <w:name w:val="Heading 7 Char"/>
    <w:basedOn w:val="715"/>
    <w:link w:val="722"/>
    <w:uiPriority w:val="9"/>
    <w:rPr>
      <w:rFonts w:ascii="Arial" w:hAnsi="Arial" w:eastAsia="Arial" w:cs="Arial"/>
      <w:b/>
      <w:bCs/>
      <w:i/>
      <w:iCs/>
      <w:sz w:val="22"/>
      <w:szCs w:val="22"/>
    </w:rPr>
  </w:style>
  <w:style w:type="character" w:styleId="784" w:customStyle="1">
    <w:name w:val="Heading 8 Char"/>
    <w:basedOn w:val="715"/>
    <w:link w:val="723"/>
    <w:uiPriority w:val="9"/>
    <w:rPr>
      <w:rFonts w:ascii="Arial" w:hAnsi="Arial" w:eastAsia="Arial" w:cs="Arial"/>
      <w:i/>
      <w:iCs/>
      <w:sz w:val="22"/>
      <w:szCs w:val="22"/>
    </w:rPr>
  </w:style>
  <w:style w:type="character" w:styleId="785" w:customStyle="1">
    <w:name w:val="Heading 9 Char"/>
    <w:basedOn w:val="715"/>
    <w:link w:val="724"/>
    <w:uiPriority w:val="9"/>
    <w:rPr>
      <w:rFonts w:ascii="Arial" w:hAnsi="Arial" w:eastAsia="Arial" w:cs="Arial"/>
      <w:i/>
      <w:iCs/>
      <w:sz w:val="21"/>
      <w:szCs w:val="21"/>
    </w:rPr>
  </w:style>
  <w:style w:type="character" w:styleId="786" w:customStyle="1">
    <w:name w:val="Title Char"/>
    <w:basedOn w:val="715"/>
    <w:uiPriority w:val="10"/>
    <w:rPr>
      <w:sz w:val="48"/>
      <w:szCs w:val="48"/>
    </w:rPr>
  </w:style>
  <w:style w:type="character" w:styleId="787" w:customStyle="1">
    <w:name w:val="Quote Char"/>
    <w:uiPriority w:val="29"/>
    <w:rPr>
      <w:i/>
    </w:rPr>
  </w:style>
  <w:style w:type="character" w:styleId="788" w:customStyle="1">
    <w:name w:val="Intense Quote Char"/>
    <w:uiPriority w:val="30"/>
    <w:rPr>
      <w:i/>
    </w:rPr>
  </w:style>
  <w:style w:type="character" w:styleId="789" w:customStyle="1">
    <w:name w:val="Header Char"/>
    <w:basedOn w:val="715"/>
    <w:uiPriority w:val="99"/>
  </w:style>
  <w:style w:type="character" w:styleId="790" w:customStyle="1">
    <w:name w:val="Footer Char"/>
    <w:basedOn w:val="715"/>
    <w:uiPriority w:val="99"/>
  </w:style>
  <w:style w:type="paragraph" w:styleId="791" w:customStyle="1">
    <w:name w:val="TOC 标题1"/>
    <w:uiPriority w:val="39"/>
    <w:unhideWhenUsed/>
  </w:style>
  <w:style w:type="paragraph" w:styleId="792" w:customStyle="1">
    <w:name w:val="标题 11"/>
    <w:basedOn w:val="714"/>
    <w:next w:val="714"/>
    <w:link w:val="1032"/>
    <w:uiPriority w:val="9"/>
    <w:qFormat/>
    <w:pPr>
      <w:keepLines/>
      <w:keepNext/>
      <w:spacing w:before="340" w:after="330" w:line="578" w:lineRule="auto"/>
      <w:outlineLvl w:val="0"/>
    </w:pPr>
    <w:rPr>
      <w:b/>
      <w:bCs/>
      <w:sz w:val="44"/>
      <w:szCs w:val="44"/>
    </w:rPr>
  </w:style>
  <w:style w:type="paragraph" w:styleId="793" w:customStyle="1">
    <w:name w:val="标题 21"/>
    <w:basedOn w:val="714"/>
    <w:next w:val="714"/>
    <w:unhideWhenUsed/>
    <w:qFormat/>
    <w:pPr>
      <w:ind w:firstLine="200"/>
      <w:keepLines/>
      <w:keepNext/>
      <w:spacing w:line="300" w:lineRule="auto"/>
      <w:outlineLvl w:val="1"/>
    </w:pPr>
    <w:rPr>
      <w:rFonts w:ascii="Calibri" w:hAnsi="Calibri"/>
      <w:b/>
      <w:bCs/>
      <w:szCs w:val="32"/>
    </w:rPr>
  </w:style>
  <w:style w:type="paragraph" w:styleId="794" w:customStyle="1">
    <w:name w:val="标题 31"/>
    <w:basedOn w:val="714"/>
    <w:next w:val="714"/>
    <w:unhideWhenUsed/>
    <w:qFormat/>
    <w:pPr>
      <w:ind w:firstLine="200"/>
      <w:spacing w:line="300" w:lineRule="auto"/>
      <w:widowControl/>
      <w:outlineLvl w:val="2"/>
    </w:pPr>
    <w:rPr>
      <w:rFonts w:ascii="Calibri" w:hAnsi="Calibri"/>
      <w:b/>
      <w:szCs w:val="20"/>
    </w:rPr>
  </w:style>
  <w:style w:type="paragraph" w:styleId="795" w:customStyle="1">
    <w:name w:val="页脚1"/>
    <w:basedOn w:val="714"/>
    <w:link w:val="834"/>
    <w:uiPriority w:val="99"/>
    <w:qFormat/>
    <w:pPr>
      <w:jc w:val="left"/>
      <w:tabs>
        <w:tab w:val="center" w:pos="4153" w:leader="none"/>
        <w:tab w:val="right" w:pos="8306" w:leader="none"/>
      </w:tabs>
    </w:pPr>
    <w:rPr>
      <w:sz w:val="18"/>
      <w:szCs w:val="18"/>
    </w:rPr>
  </w:style>
  <w:style w:type="paragraph" w:styleId="796" w:customStyle="1">
    <w:name w:val="页眉1"/>
    <w:basedOn w:val="714"/>
    <w:link w:val="981"/>
    <w:uiPriority w:val="99"/>
    <w:qFormat/>
    <w:pPr>
      <w:jc w:val="center"/>
      <w:tabs>
        <w:tab w:val="center" w:pos="4153" w:leader="none"/>
        <w:tab w:val="right" w:pos="8306" w:leader="none"/>
      </w:tabs>
      <w:pBdr>
        <w:bottom w:val="single" w:color="auto" w:sz="6" w:space="1"/>
      </w:pBdr>
    </w:pPr>
    <w:rPr>
      <w:sz w:val="18"/>
      <w:szCs w:val="18"/>
    </w:rPr>
  </w:style>
  <w:style w:type="paragraph" w:styleId="797" w:customStyle="1">
    <w:name w:val="表格正文"/>
    <w:basedOn w:val="714"/>
    <w:next w:val="714"/>
    <w:qFormat/>
    <w:pPr>
      <w:jc w:val="left"/>
      <w:spacing w:line="440" w:lineRule="exact"/>
    </w:pPr>
    <w:rPr>
      <w:szCs w:val="21"/>
    </w:rPr>
  </w:style>
  <w:style w:type="table" w:styleId="79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9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00" w:customStyle="1">
    <w:name w:val="标题 71"/>
    <w:basedOn w:val="714"/>
    <w:next w:val="714"/>
    <w:link w:val="817"/>
    <w:uiPriority w:val="9"/>
    <w:qFormat/>
    <w:pPr>
      <w:keepLines/>
      <w:keepNext/>
      <w:spacing w:before="320" w:after="200"/>
      <w:outlineLvl w:val="6"/>
    </w:pPr>
    <w:rPr>
      <w:rFonts w:ascii="Arial" w:hAnsi="Arial" w:eastAsia="Arial" w:cs="Arial"/>
      <w:b/>
      <w:bCs/>
      <w:i/>
      <w:iCs/>
      <w:sz w:val="22"/>
      <w:szCs w:val="22"/>
    </w:rPr>
  </w:style>
  <w:style w:type="paragraph" w:styleId="801" w:customStyle="1">
    <w:name w:val="正文文本缩进12"/>
    <w:basedOn w:val="714"/>
    <w:next w:val="802"/>
    <w:qFormat/>
    <w:pPr>
      <w:ind w:firstLine="645"/>
    </w:pPr>
    <w:rPr>
      <w:rFonts w:ascii="楷体" w:eastAsia="楷体"/>
      <w:sz w:val="32"/>
      <w:szCs w:val="32"/>
    </w:rPr>
  </w:style>
  <w:style w:type="paragraph" w:styleId="802" w:customStyle="1">
    <w:name w:val="寄信人地址11"/>
    <w:basedOn w:val="714"/>
    <w:qFormat/>
    <w:pPr>
      <w:ind w:firstLine="420"/>
      <w:jc w:val="left"/>
      <w:spacing w:line="360" w:lineRule="auto"/>
    </w:pPr>
    <w:rPr>
      <w:rFonts w:ascii="Arial" w:hAnsi="Arial" w:cs="宋体"/>
      <w:color w:val="000000"/>
      <w:sz w:val="22"/>
      <w:szCs w:val="21"/>
    </w:rPr>
  </w:style>
  <w:style w:type="paragraph" w:styleId="803" w:customStyle="1">
    <w:name w:val="pa-4"/>
    <w:basedOn w:val="714"/>
    <w:qFormat/>
    <w:pPr>
      <w:jc w:val="left"/>
      <w:spacing w:before="150" w:after="150"/>
      <w:widowControl/>
    </w:pPr>
    <w:rPr>
      <w:rFonts w:ascii="宋体" w:hAnsi="宋体" w:cs="宋体"/>
      <w:color w:val="000000"/>
      <w:sz w:val="24"/>
    </w:rPr>
  </w:style>
  <w:style w:type="table" w:styleId="80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07">
    <w:name w:val="No Spacing"/>
    <w:uiPriority w:val="1"/>
    <w:qFormat/>
    <w:rPr>
      <w:rFonts w:ascii="Calibri" w:hAnsi="Calibri"/>
      <w:sz w:val="21"/>
      <w:szCs w:val="22"/>
    </w:rPr>
  </w:style>
  <w:style w:type="table" w:styleId="808"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09" w:customStyle="1">
    <w:name w:val="标题 411"/>
    <w:basedOn w:val="714"/>
    <w:next w:val="810"/>
    <w:qFormat/>
    <w:pPr>
      <w:keepLines/>
      <w:keepNext/>
      <w:spacing w:before="280" w:after="290" w:line="376" w:lineRule="auto"/>
      <w:outlineLvl w:val="3"/>
    </w:pPr>
    <w:rPr>
      <w:rFonts w:ascii="Arial" w:hAnsi="Arial" w:eastAsia="黑体"/>
      <w:b/>
      <w:bCs/>
      <w:sz w:val="28"/>
      <w:szCs w:val="28"/>
    </w:rPr>
  </w:style>
  <w:style w:type="paragraph" w:styleId="810" w:customStyle="1">
    <w:name w:val="正文缩进11"/>
    <w:basedOn w:val="714"/>
    <w:qFormat/>
    <w:pPr>
      <w:ind w:firstLine="420"/>
    </w:pPr>
    <w:rPr>
      <w:szCs w:val="20"/>
    </w:rPr>
  </w:style>
  <w:style w:type="table" w:styleId="81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character" w:styleId="812" w:customStyle="1">
    <w:name w:val="脚注文本 Char"/>
    <w:link w:val="762"/>
    <w:uiPriority w:val="99"/>
    <w:qFormat/>
    <w:rPr>
      <w:sz w:val="18"/>
    </w:rPr>
  </w:style>
  <w:style w:type="character" w:styleId="813" w:customStyle="1">
    <w:name w:val="标题 Char"/>
    <w:link w:val="769"/>
    <w:uiPriority w:val="10"/>
    <w:qFormat/>
    <w:rPr>
      <w:sz w:val="48"/>
      <w:szCs w:val="48"/>
    </w:rPr>
  </w:style>
  <w:style w:type="character" w:styleId="814" w:customStyle="1">
    <w:name w:val="副标题 Char"/>
    <w:link w:val="761"/>
    <w:uiPriority w:val="11"/>
    <w:qFormat/>
    <w:rPr>
      <w:sz w:val="24"/>
      <w:szCs w:val="24"/>
    </w:rPr>
  </w:style>
  <w:style w:type="table" w:styleId="81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1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817" w:customStyle="1">
    <w:name w:val="Heading 7 Char_243c9c46-6bad-48b0-9f85-4983fd8b207a"/>
    <w:link w:val="800"/>
    <w:uiPriority w:val="9"/>
    <w:qFormat/>
    <w:rPr>
      <w:rFonts w:ascii="Arial" w:hAnsi="Arial" w:eastAsia="Arial" w:cs="Arial"/>
      <w:b/>
      <w:bCs/>
      <w:i/>
      <w:iCs/>
      <w:sz w:val="22"/>
      <w:szCs w:val="22"/>
    </w:rPr>
  </w:style>
  <w:style w:type="character" w:styleId="818" w:customStyle="1">
    <w:name w:val="Subtitle Char"/>
    <w:basedOn w:val="715"/>
    <w:uiPriority w:val="11"/>
    <w:qFormat/>
    <w:rPr>
      <w:sz w:val="24"/>
      <w:szCs w:val="24"/>
    </w:rPr>
  </w:style>
  <w:style w:type="paragraph" w:styleId="819" w:customStyle="1">
    <w:name w:val="页脚11"/>
    <w:basedOn w:val="714"/>
    <w:qFormat/>
    <w:pPr>
      <w:jc w:val="left"/>
      <w:tabs>
        <w:tab w:val="center" w:pos="4153" w:leader="none"/>
        <w:tab w:val="right" w:pos="8306" w:leader="none"/>
      </w:tabs>
    </w:pPr>
    <w:rPr>
      <w:sz w:val="18"/>
      <w:szCs w:val="20"/>
    </w:rPr>
  </w:style>
  <w:style w:type="table" w:styleId="82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21"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22"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823" w:customStyle="1">
    <w:name w:val="4"/>
    <w:basedOn w:val="714"/>
    <w:next w:val="764"/>
    <w:qFormat/>
    <w:pPr>
      <w:ind w:firstLine="480"/>
      <w:spacing w:line="360" w:lineRule="auto"/>
    </w:pPr>
    <w:rPr>
      <w:rFonts w:eastAsia="微软雅黑"/>
      <w:b/>
      <w:color w:val="ff0000"/>
      <w:sz w:val="24"/>
    </w:rPr>
  </w:style>
  <w:style w:type="table" w:styleId="824"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825" w:customStyle="1">
    <w:name w:val="标题 111"/>
    <w:basedOn w:val="714"/>
    <w:next w:val="714"/>
    <w:qFormat/>
    <w:pPr>
      <w:keepNext/>
      <w:outlineLvl w:val="0"/>
    </w:pPr>
    <w:rPr>
      <w:rFonts w:ascii="楷体" w:eastAsia="楷体"/>
      <w:sz w:val="28"/>
      <w:szCs w:val="20"/>
    </w:rPr>
  </w:style>
  <w:style w:type="table" w:styleId="82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828" w:customStyle="1">
    <w:name w:val="标题 112"/>
    <w:basedOn w:val="714"/>
    <w:next w:val="714"/>
    <w:qFormat/>
    <w:pPr>
      <w:jc w:val="center"/>
      <w:keepNext/>
      <w:outlineLvl w:val="0"/>
    </w:pPr>
    <w:rPr>
      <w:rFonts w:ascii="楷体" w:eastAsia="楷体"/>
      <w:sz w:val="28"/>
      <w:szCs w:val="28"/>
    </w:r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0"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31" w:customStyle="1">
    <w:name w:val="Heading 8 Char_bb4c8d23-d699-441a-bd29-a0db28661282"/>
    <w:link w:val="832"/>
    <w:uiPriority w:val="9"/>
    <w:qFormat/>
    <w:rPr>
      <w:rFonts w:ascii="Arial" w:hAnsi="Arial" w:eastAsia="Arial" w:cs="Arial"/>
      <w:i/>
      <w:iCs/>
      <w:sz w:val="22"/>
      <w:szCs w:val="22"/>
    </w:rPr>
  </w:style>
  <w:style w:type="paragraph" w:styleId="832" w:customStyle="1">
    <w:name w:val="标题 81"/>
    <w:basedOn w:val="714"/>
    <w:next w:val="714"/>
    <w:link w:val="831"/>
    <w:uiPriority w:val="9"/>
    <w:qFormat/>
    <w:pPr>
      <w:keepLines/>
      <w:keepNext/>
      <w:spacing w:before="320" w:after="200"/>
      <w:outlineLvl w:val="7"/>
    </w:pPr>
    <w:rPr>
      <w:rFonts w:ascii="Arial" w:hAnsi="Arial" w:eastAsia="Arial" w:cs="Arial"/>
      <w:i/>
      <w:iCs/>
      <w:sz w:val="22"/>
      <w:szCs w:val="22"/>
    </w:rPr>
  </w:style>
  <w:style w:type="table" w:styleId="83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character" w:styleId="834" w:customStyle="1">
    <w:name w:val="页脚 Char"/>
    <w:basedOn w:val="715"/>
    <w:link w:val="795"/>
    <w:uiPriority w:val="99"/>
    <w:qFormat/>
    <w:rPr>
      <w:rFonts w:ascii="Times New Roman" w:hAnsi="Times New Roman"/>
      <w:sz w:val="18"/>
      <w:szCs w:val="18"/>
    </w:rPr>
  </w:style>
  <w:style w:type="table" w:styleId="83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3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838" w:customStyle="1">
    <w:name w:val="Body text|2"/>
    <w:basedOn w:val="714"/>
    <w:qFormat/>
    <w:pPr>
      <w:spacing w:after="580"/>
    </w:pPr>
    <w:rPr>
      <w:rFonts w:ascii="宋体" w:hAnsi="宋体" w:cs="宋体"/>
      <w:sz w:val="28"/>
      <w:szCs w:val="28"/>
      <w:lang w:val="zh-TW" w:eastAsia="zh-TW" w:bidi="zh-TW"/>
    </w:rPr>
  </w:style>
  <w:style w:type="table" w:styleId="83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840" w:customStyle="1">
    <w:name w:val="正文首行缩进 211"/>
    <w:basedOn w:val="841"/>
    <w:qFormat/>
    <w:pPr>
      <w:ind w:firstLine="420"/>
    </w:pPr>
  </w:style>
  <w:style w:type="paragraph" w:styleId="841" w:customStyle="1">
    <w:name w:val="正文文本缩进11"/>
    <w:basedOn w:val="714"/>
    <w:next w:val="842"/>
    <w:qFormat/>
    <w:pPr>
      <w:ind w:left="420"/>
      <w:spacing w:after="120"/>
    </w:pPr>
  </w:style>
  <w:style w:type="paragraph" w:styleId="842" w:customStyle="1">
    <w:name w:val="寄信人地址1"/>
    <w:basedOn w:val="714"/>
    <w:qFormat/>
    <w:rPr>
      <w:rFonts w:ascii="Arial" w:hAnsi="Arial"/>
    </w:rPr>
  </w:style>
  <w:style w:type="character" w:styleId="843" w:customStyle="1">
    <w:name w:val="页码11"/>
    <w:qFormat/>
  </w:style>
  <w:style w:type="table" w:styleId="8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846" w:customStyle="1">
    <w:name w:val="NormalCharacter"/>
    <w:uiPriority w:val="99"/>
    <w:qFormat/>
    <w:rPr>
      <w:rFonts w:ascii="Calibri" w:hAnsi="Calibri" w:eastAsia="宋体"/>
    </w:rPr>
  </w:style>
  <w:style w:type="character" w:styleId="847" w:customStyle="1">
    <w:name w:val="标题 2 Char"/>
    <w:link w:val="848"/>
    <w:qFormat/>
    <w:rPr>
      <w:rFonts w:ascii="Arial" w:hAnsi="Arial" w:eastAsia="宋体"/>
      <w:b/>
      <w:sz w:val="44"/>
      <w:szCs w:val="20"/>
    </w:rPr>
  </w:style>
  <w:style w:type="paragraph" w:styleId="848" w:customStyle="1">
    <w:name w:val="标题 211"/>
    <w:basedOn w:val="714"/>
    <w:next w:val="714"/>
    <w:link w:val="847"/>
    <w:qFormat/>
    <w:pPr>
      <w:jc w:val="center"/>
      <w:keepLines/>
      <w:keepNext/>
      <w:spacing w:before="260" w:after="260" w:line="416" w:lineRule="auto"/>
      <w:outlineLvl w:val="1"/>
    </w:pPr>
    <w:rPr>
      <w:rFonts w:ascii="Arial" w:hAnsi="Arial"/>
      <w:b/>
      <w:sz w:val="44"/>
      <w:szCs w:val="20"/>
    </w:rPr>
  </w:style>
  <w:style w:type="paragraph" w:styleId="849" w:customStyle="1">
    <w:name w:val="正文缩进1"/>
    <w:basedOn w:val="714"/>
    <w:qFormat/>
    <w:pPr>
      <w:ind w:firstLine="420"/>
    </w:pPr>
  </w:style>
  <w:style w:type="paragraph" w:styleId="850" w:customStyle="1">
    <w:name w:val="WPSOffice手动目录 1"/>
    <w:qFormat/>
  </w:style>
  <w:style w:type="table" w:styleId="8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852" w:customStyle="1">
    <w:name w:val="标题 41"/>
    <w:basedOn w:val="714"/>
    <w:next w:val="714"/>
    <w:link w:val="986"/>
    <w:uiPriority w:val="9"/>
    <w:qFormat/>
    <w:pPr>
      <w:keepLines/>
      <w:keepNext/>
      <w:spacing w:before="320" w:after="200"/>
      <w:outlineLvl w:val="3"/>
    </w:pPr>
    <w:rPr>
      <w:rFonts w:ascii="Arial" w:hAnsi="Arial" w:eastAsia="Arial" w:cs="Arial"/>
      <w:b/>
      <w:bCs/>
      <w:sz w:val="26"/>
      <w:szCs w:val="26"/>
    </w:r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854" w:customStyle="1">
    <w:name w:val="标题 12"/>
    <w:basedOn w:val="714"/>
    <w:next w:val="714"/>
    <w:link w:val="964"/>
    <w:uiPriority w:val="9"/>
    <w:qFormat/>
    <w:pPr>
      <w:keepLines/>
      <w:keepNext/>
      <w:spacing w:before="480" w:after="200"/>
      <w:outlineLvl w:val="0"/>
    </w:pPr>
    <w:rPr>
      <w:rFonts w:ascii="Arial" w:hAnsi="Arial" w:eastAsia="Arial" w:cs="Arial"/>
      <w:sz w:val="40"/>
      <w:szCs w:val="40"/>
    </w:rPr>
  </w:style>
  <w:style w:type="table" w:styleId="85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856" w:customStyle="1">
    <w:name w:val="纯文本11"/>
    <w:basedOn w:val="714"/>
    <w:uiPriority w:val="99"/>
    <w:qFormat/>
    <w:rPr>
      <w:rFonts w:ascii="宋体" w:hAnsi="Courier New"/>
      <w:szCs w:val="20"/>
    </w:rPr>
  </w:style>
  <w:style w:type="table" w:styleId="8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858" w:customStyle="1">
    <w:name w:val="普通正文"/>
    <w:basedOn w:val="714"/>
    <w:link w:val="1040"/>
    <w:qFormat/>
    <w:pPr>
      <w:ind w:firstLine="480"/>
      <w:jc w:val="left"/>
      <w:spacing w:before="120" w:after="120" w:line="360" w:lineRule="auto"/>
    </w:pPr>
    <w:rPr>
      <w:rFonts w:ascii="Arial" w:hAnsi="Arial"/>
      <w:sz w:val="24"/>
    </w:rPr>
  </w:style>
  <w:style w:type="character" w:styleId="859" w:customStyle="1">
    <w:name w:val="Heading 3 Char_b44b1981-d08e-43d8-9445-f3a845f9238f"/>
    <w:link w:val="860"/>
    <w:uiPriority w:val="9"/>
    <w:qFormat/>
    <w:rPr>
      <w:rFonts w:ascii="Arial" w:hAnsi="Arial" w:eastAsia="Arial" w:cs="Arial"/>
      <w:sz w:val="30"/>
      <w:szCs w:val="30"/>
    </w:rPr>
  </w:style>
  <w:style w:type="paragraph" w:styleId="860" w:customStyle="1">
    <w:name w:val="标题 32"/>
    <w:basedOn w:val="714"/>
    <w:next w:val="714"/>
    <w:link w:val="859"/>
    <w:uiPriority w:val="9"/>
    <w:qFormat/>
    <w:pPr>
      <w:keepLines/>
      <w:keepNext/>
      <w:spacing w:before="320" w:after="200"/>
      <w:outlineLvl w:val="2"/>
    </w:pPr>
    <w:rPr>
      <w:rFonts w:ascii="Arial" w:hAnsi="Arial" w:eastAsia="Arial" w:cs="Arial"/>
      <w:sz w:val="30"/>
      <w:szCs w:val="30"/>
    </w:rPr>
  </w:style>
  <w:style w:type="table" w:styleId="86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862" w:customStyle="1">
    <w:name w:val="font21"/>
    <w:basedOn w:val="715"/>
    <w:qFormat/>
    <w:rPr>
      <w:rFonts w:hint="default" w:ascii="Times New Roman" w:hAnsi="Times New Roman" w:cs="Times New Roman"/>
      <w:color w:val="000000"/>
      <w:sz w:val="24"/>
      <w:szCs w:val="24"/>
      <w:u w:val="none"/>
    </w:r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864" w:customStyle="1">
    <w:name w:val="TOC 标题112"/>
    <w:uiPriority w:val="39"/>
    <w:qFormat/>
    <w:rPr>
      <w:sz w:val="21"/>
      <w:szCs w:val="22"/>
    </w:rPr>
  </w:style>
  <w:style w:type="table" w:styleId="865"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6"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6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868" w:customStyle="1">
    <w:name w:val="页眉2"/>
    <w:basedOn w:val="714"/>
    <w:link w:val="1033"/>
    <w:uiPriority w:val="99"/>
    <w:qFormat/>
    <w:pPr>
      <w:tabs>
        <w:tab w:val="center" w:pos="7143" w:leader="none"/>
        <w:tab w:val="right" w:pos="14287" w:leader="none"/>
      </w:tabs>
    </w:pPr>
  </w:style>
  <w:style w:type="table" w:styleId="86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character" w:styleId="870" w:customStyle="1">
    <w:name w:val="批注框文本 Char"/>
    <w:basedOn w:val="715"/>
    <w:link w:val="756"/>
    <w:uiPriority w:val="99"/>
    <w:qFormat/>
    <w:rPr>
      <w:rFonts w:ascii="Times New Roman" w:hAnsi="Times New Roman"/>
      <w:sz w:val="18"/>
      <w:szCs w:val="18"/>
    </w:rPr>
  </w:style>
  <w:style w:type="table" w:styleId="87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7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874" w:customStyle="1">
    <w:name w:val="Title Char_b4b369a3-c0dc-4a1c-864f-542fcbabd844"/>
    <w:basedOn w:val="715"/>
    <w:uiPriority w:val="10"/>
    <w:qFormat/>
    <w:rPr>
      <w:sz w:val="48"/>
      <w:szCs w:val="48"/>
    </w:rPr>
  </w:style>
  <w:style w:type="table" w:styleId="875"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7"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78"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879" w:customStyle="1">
    <w:name w:val="Footer Char_9810c813-560c-4d63-9ee2-25cd38a8754c"/>
    <w:uiPriority w:val="99"/>
    <w:qFormat/>
  </w:style>
  <w:style w:type="paragraph" w:styleId="880" w:customStyle="1">
    <w:name w:val="标题 311"/>
    <w:basedOn w:val="714"/>
    <w:next w:val="714"/>
    <w:qFormat/>
    <w:pPr>
      <w:keepLines/>
      <w:keepNext/>
      <w:spacing w:before="260" w:after="260" w:line="416" w:lineRule="auto"/>
      <w:outlineLvl w:val="2"/>
    </w:pPr>
    <w:rPr>
      <w:b/>
      <w:sz w:val="32"/>
      <w:szCs w:val="20"/>
    </w:rPr>
  </w:style>
  <w:style w:type="table" w:styleId="8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883" w:customStyle="1">
    <w:name w:val="正文文本缩进1"/>
    <w:basedOn w:val="714"/>
    <w:qFormat/>
    <w:pPr>
      <w:ind w:firstLine="645"/>
    </w:pPr>
    <w:rPr>
      <w:rFonts w:ascii="楷体" w:eastAsia="楷体"/>
      <w:sz w:val="32"/>
      <w:szCs w:val="32"/>
    </w:rPr>
  </w:style>
  <w:style w:type="paragraph" w:styleId="884" w:customStyle="1">
    <w:name w:val="样式 小四 段前: 5 磅 段后: 5 磅 首行缩进:  2 字符"/>
    <w:basedOn w:val="714"/>
    <w:qFormat/>
    <w:pPr>
      <w:spacing w:line="360" w:lineRule="auto"/>
    </w:pPr>
    <w:rPr>
      <w:rFonts w:ascii="宋体" w:hAnsi="宋体"/>
    </w:rPr>
  </w:style>
  <w:style w:type="paragraph" w:styleId="885" w:customStyle="1">
    <w:name w:val="文本块1"/>
    <w:basedOn w:val="714"/>
    <w:uiPriority w:val="99"/>
    <w:qFormat/>
    <w:pPr>
      <w:ind w:left="1440" w:right="1440"/>
      <w:spacing w:after="120"/>
      <w:tabs>
        <w:tab w:val="left" w:pos="9000" w:leader="none"/>
      </w:tabs>
    </w:pPr>
  </w:style>
  <w:style w:type="table" w:styleId="886"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90"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91" w:customStyle="1">
    <w:name w:val="Table Normal"/>
    <w:qFormat/>
    <w:tblPr>
      <w:tblCellMar>
        <w:left w:w="0" w:type="dxa"/>
        <w:top w:w="0" w:type="dxa"/>
        <w:right w:w="0" w:type="dxa"/>
        <w:bottom w:w="0" w:type="dxa"/>
      </w:tblCellMar>
    </w:tblPr>
  </w:style>
  <w:style w:type="table" w:styleId="89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894">
    <w:name w:val="Intense Quote"/>
    <w:basedOn w:val="714"/>
    <w:next w:val="714"/>
    <w:link w:val="9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9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paragraph" w:styleId="897" w:customStyle="1">
    <w:name w:val="标题 212"/>
    <w:basedOn w:val="714"/>
    <w:next w:val="849"/>
    <w:qFormat/>
    <w:pPr>
      <w:jc w:val="center"/>
      <w:keepLines/>
      <w:keepNext/>
      <w:spacing w:before="260" w:after="260" w:line="416" w:lineRule="auto"/>
      <w:outlineLvl w:val="1"/>
    </w:pPr>
    <w:rPr>
      <w:rFonts w:ascii="Arial" w:hAnsi="Arial" w:cs="Arial"/>
      <w:b/>
      <w:bCs/>
      <w:sz w:val="44"/>
      <w:szCs w:val="44"/>
    </w:r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899" w:customStyle="1">
    <w:name w:val="Heading 6 Char_2290764d-6979-4590-8bd3-c121b1f1845e"/>
    <w:link w:val="900"/>
    <w:uiPriority w:val="9"/>
    <w:qFormat/>
    <w:rPr>
      <w:rFonts w:ascii="Arial" w:hAnsi="Arial" w:eastAsia="Arial" w:cs="Arial"/>
      <w:b/>
      <w:bCs/>
      <w:sz w:val="22"/>
      <w:szCs w:val="22"/>
    </w:rPr>
  </w:style>
  <w:style w:type="paragraph" w:styleId="900" w:customStyle="1">
    <w:name w:val="标题 61"/>
    <w:basedOn w:val="714"/>
    <w:next w:val="714"/>
    <w:link w:val="899"/>
    <w:uiPriority w:val="9"/>
    <w:qFormat/>
    <w:pPr>
      <w:keepLines/>
      <w:keepNext/>
      <w:spacing w:before="320" w:after="200"/>
      <w:outlineLvl w:val="5"/>
    </w:pPr>
    <w:rPr>
      <w:rFonts w:ascii="Arial" w:hAnsi="Arial" w:eastAsia="Arial" w:cs="Arial"/>
      <w:b/>
      <w:bCs/>
      <w:sz w:val="22"/>
      <w:szCs w:val="22"/>
    </w:rPr>
  </w:style>
  <w:style w:type="paragraph" w:styleId="901" w:customStyle="1">
    <w:name w:val="flName"/>
    <w:basedOn w:val="714"/>
    <w:qFormat/>
    <w:pPr>
      <w:jc w:val="center"/>
      <w:spacing w:before="320" w:after="160" w:line="360" w:lineRule="atLeast"/>
    </w:pPr>
    <w:rPr>
      <w:rFonts w:ascii="Arial" w:eastAsia="黑体"/>
      <w:sz w:val="32"/>
      <w:szCs w:val="20"/>
    </w:rPr>
  </w:style>
  <w:style w:type="table" w:styleId="9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0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5"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character" w:styleId="906" w:customStyle="1">
    <w:name w:val="NormalCharacter1"/>
    <w:qFormat/>
    <w:rPr>
      <w:rFonts w:ascii="Calibri" w:hAnsi="Calibri" w:eastAsia="宋体"/>
    </w:rPr>
  </w:style>
  <w:style w:type="paragraph" w:styleId="907" w:customStyle="1">
    <w:name w:val="pa-5"/>
    <w:basedOn w:val="714"/>
    <w:qFormat/>
    <w:pPr>
      <w:jc w:val="left"/>
      <w:spacing w:before="150" w:after="150"/>
      <w:widowControl/>
    </w:pPr>
    <w:rPr>
      <w:rFonts w:ascii="宋体" w:hAnsi="宋体" w:cs="宋体"/>
      <w:color w:val="000000"/>
      <w:sz w:val="24"/>
    </w:rPr>
  </w:style>
  <w:style w:type="character" w:styleId="908" w:customStyle="1">
    <w:name w:val="Heading 2 Char_5c8af6f5-e48a-4634-bbf8-b2e5c568ca8f"/>
    <w:link w:val="909"/>
    <w:uiPriority w:val="9"/>
    <w:qFormat/>
    <w:rPr>
      <w:rFonts w:ascii="Arial" w:hAnsi="Arial" w:eastAsia="Arial" w:cs="Arial"/>
      <w:sz w:val="34"/>
    </w:rPr>
  </w:style>
  <w:style w:type="paragraph" w:styleId="909" w:customStyle="1">
    <w:name w:val="标题 22"/>
    <w:basedOn w:val="714"/>
    <w:next w:val="714"/>
    <w:link w:val="908"/>
    <w:uiPriority w:val="9"/>
    <w:qFormat/>
    <w:pPr>
      <w:keepLines/>
      <w:keepNext/>
      <w:spacing w:before="360" w:after="200"/>
      <w:outlineLvl w:val="1"/>
    </w:pPr>
    <w:rPr>
      <w:rFonts w:ascii="Arial" w:hAnsi="Arial" w:eastAsia="Arial" w:cs="Arial"/>
      <w:sz w:val="34"/>
    </w:rPr>
  </w:style>
  <w:style w:type="table" w:styleId="9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11" w:customStyle="1">
    <w:name w:val="尾注文本 Char"/>
    <w:link w:val="755"/>
    <w:uiPriority w:val="99"/>
    <w:qFormat/>
    <w:rPr>
      <w:sz w:val="20"/>
    </w:rPr>
  </w:style>
  <w:style w:type="character" w:styleId="912" w:customStyle="1">
    <w:name w:val="Footnote Text Char"/>
    <w:uiPriority w:val="99"/>
    <w:qFormat/>
    <w:rPr>
      <w:sz w:val="18"/>
    </w:rPr>
  </w:style>
  <w:style w:type="paragraph" w:styleId="913" w:customStyle="1">
    <w:name w:val="批注文字1"/>
    <w:basedOn w:val="714"/>
    <w:qFormat/>
    <w:pPr>
      <w:jc w:val="left"/>
    </w:pPr>
    <w:rPr>
      <w:rFonts w:ascii="Calibri" w:hAnsi="Calibri"/>
      <w:szCs w:val="22"/>
    </w:rPr>
  </w:style>
  <w:style w:type="table" w:styleId="91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15" w:customStyle="1">
    <w:name w:val="font31"/>
    <w:basedOn w:val="715"/>
    <w:qFormat/>
    <w:rPr>
      <w:rFonts w:hint="eastAsia" w:ascii="宋体" w:hAnsi="宋体" w:eastAsia="宋体" w:cs="宋体"/>
      <w:color w:val="000000"/>
      <w:sz w:val="19"/>
      <w:szCs w:val="19"/>
      <w:u w:val="none"/>
    </w:rPr>
  </w:style>
  <w:style w:type="table" w:styleId="91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17" w:customStyle="1">
    <w:name w:val="标题 51"/>
    <w:basedOn w:val="714"/>
    <w:next w:val="714"/>
    <w:link w:val="1017"/>
    <w:uiPriority w:val="9"/>
    <w:qFormat/>
    <w:pPr>
      <w:keepLines/>
      <w:keepNext/>
      <w:spacing w:before="320" w:after="200"/>
      <w:outlineLvl w:val="4"/>
    </w:pPr>
    <w:rPr>
      <w:rFonts w:ascii="Arial" w:hAnsi="Arial" w:eastAsia="Arial" w:cs="Arial"/>
      <w:b/>
      <w:bCs/>
      <w:sz w:val="24"/>
    </w:rPr>
  </w:style>
  <w:style w:type="paragraph" w:styleId="918" w:customStyle="1">
    <w:name w:val="页脚12"/>
    <w:basedOn w:val="714"/>
    <w:qFormat/>
    <w:pPr>
      <w:jc w:val="left"/>
      <w:tabs>
        <w:tab w:val="center" w:pos="4153" w:leader="none"/>
        <w:tab w:val="right" w:pos="8306" w:leader="none"/>
      </w:tabs>
    </w:pPr>
    <w:rPr>
      <w:sz w:val="18"/>
      <w:szCs w:val="18"/>
    </w:rPr>
  </w:style>
  <w:style w:type="table" w:styleId="9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920" w:customStyle="1">
    <w:name w:val="Intense Quote Char_cd88471f-87b8-480c-ab55-e1b012420c09"/>
    <w:uiPriority w:val="30"/>
    <w:qFormat/>
    <w:rPr>
      <w:i/>
    </w:rPr>
  </w:style>
  <w:style w:type="table" w:styleId="921"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2"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paragraph" w:styleId="923" w:customStyle="1">
    <w:name w:val="Default"/>
    <w:qFormat/>
    <w:pPr>
      <w:widowControl w:val="off"/>
    </w:pPr>
    <w:rPr>
      <w:color w:val="000000"/>
      <w:sz w:val="24"/>
      <w:szCs w:val="24"/>
    </w:rPr>
  </w:style>
  <w:style w:type="paragraph" w:styleId="924" w:customStyle="1">
    <w:name w:val="目录 11"/>
    <w:basedOn w:val="714"/>
    <w:next w:val="714"/>
    <w:qFormat/>
    <w:pPr>
      <w:jc w:val="left"/>
      <w:spacing w:before="120" w:after="120" w:line="300" w:lineRule="exact"/>
      <w:tabs>
        <w:tab w:val="right" w:pos="9440" w:leader="dot"/>
      </w:tabs>
    </w:pPr>
    <w:rPr>
      <w:rFonts w:ascii="黑体" w:eastAsia="黑体"/>
      <w:b/>
      <w:caps/>
      <w:sz w:val="18"/>
      <w:szCs w:val="28"/>
    </w:rPr>
  </w:style>
  <w:style w:type="table" w:styleId="92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26"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2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2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930" w:customStyle="1">
    <w:name w:val="标题 91"/>
    <w:basedOn w:val="714"/>
    <w:next w:val="714"/>
    <w:link w:val="985"/>
    <w:uiPriority w:val="9"/>
    <w:qFormat/>
    <w:pPr>
      <w:keepLines/>
      <w:keepNext/>
      <w:spacing w:before="320" w:after="200"/>
      <w:outlineLvl w:val="8"/>
    </w:pPr>
    <w:rPr>
      <w:rFonts w:ascii="Arial" w:hAnsi="Arial" w:eastAsia="Arial" w:cs="Arial"/>
      <w:i/>
      <w:iCs/>
      <w:szCs w:val="21"/>
    </w:rPr>
  </w:style>
  <w:style w:type="table" w:styleId="93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934" w:customStyle="1">
    <w:name w:val="Body text|1"/>
    <w:basedOn w:val="714"/>
    <w:qFormat/>
    <w:pPr>
      <w:ind w:firstLine="320"/>
      <w:spacing w:line="466" w:lineRule="auto"/>
    </w:pPr>
    <w:rPr>
      <w:rFonts w:ascii="宋体" w:hAnsi="宋体" w:cs="宋体"/>
      <w:sz w:val="20"/>
      <w:szCs w:val="20"/>
      <w:lang w:val="zh-TW" w:eastAsia="zh-TW" w:bidi="zh-TW"/>
    </w:rPr>
  </w:style>
  <w:style w:type="table" w:styleId="93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937" w:customStyle="1">
    <w:name w:val="列出段落1"/>
    <w:basedOn w:val="714"/>
    <w:qFormat/>
    <w:pPr>
      <w:contextualSpacing/>
      <w:ind w:left="720"/>
      <w:jc w:val="left"/>
      <w:widowControl/>
    </w:pPr>
    <w:rPr>
      <w:rFonts w:ascii="Calibri" w:hAnsi="Calibri"/>
      <w:sz w:val="24"/>
      <w:lang w:eastAsia="en-US" w:bidi="en-US"/>
    </w:rPr>
  </w:style>
  <w:style w:type="paragraph" w:styleId="938" w:customStyle="1">
    <w:name w:val="正文缩进12"/>
    <w:basedOn w:val="714"/>
    <w:qFormat/>
    <w:pPr>
      <w:ind w:firstLine="420"/>
      <w:jc w:val="left"/>
      <w:spacing w:line="360" w:lineRule="auto"/>
    </w:pPr>
    <w:rPr>
      <w:rFonts w:ascii="宋体" w:hAnsi="宋体" w:cs="宋体"/>
      <w:color w:val="000000"/>
      <w:sz w:val="24"/>
      <w:szCs w:val="21"/>
    </w:rPr>
  </w:style>
  <w:style w:type="table" w:styleId="93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40"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character" w:styleId="941" w:customStyle="1">
    <w:name w:val="默认段落字体1"/>
    <w:qFormat/>
  </w:style>
  <w:style w:type="table" w:styleId="94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944" w:customStyle="1">
    <w:name w:val="font11"/>
    <w:basedOn w:val="715"/>
    <w:qFormat/>
    <w:rPr>
      <w:rFonts w:hint="eastAsia" w:ascii="宋体" w:hAnsi="宋体" w:eastAsia="宋体" w:cs="宋体"/>
      <w:b/>
      <w:bCs/>
      <w:color w:val="000000"/>
      <w:sz w:val="21"/>
      <w:szCs w:val="21"/>
      <w:u w:val="none"/>
    </w:rPr>
  </w:style>
  <w:style w:type="table" w:styleId="945"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4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4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4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949" w:customStyle="1">
    <w:name w:val="日期1"/>
    <w:basedOn w:val="714"/>
    <w:next w:val="714"/>
    <w:qFormat/>
    <w:rPr>
      <w:sz w:val="24"/>
      <w:szCs w:val="20"/>
    </w:rPr>
  </w:style>
  <w:style w:type="paragraph" w:styleId="950" w:customStyle="1">
    <w:name w:val="pa-6"/>
    <w:basedOn w:val="714"/>
    <w:qFormat/>
    <w:pPr>
      <w:jc w:val="left"/>
      <w:spacing w:before="150" w:after="150"/>
      <w:widowControl/>
    </w:pPr>
    <w:rPr>
      <w:rFonts w:ascii="宋体" w:hAnsi="宋体" w:cs="宋体"/>
      <w:color w:val="000000"/>
      <w:sz w:val="24"/>
    </w:rPr>
  </w:style>
  <w:style w:type="table" w:styleId="95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52">
    <w:name w:val="List Paragraph"/>
    <w:basedOn w:val="714"/>
    <w:uiPriority w:val="34"/>
    <w:qFormat/>
    <w:pPr>
      <w:contextualSpacing/>
      <w:ind w:left="720"/>
    </w:pPr>
  </w:style>
  <w:style w:type="table" w:styleId="9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5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957" w:customStyle="1">
    <w:name w:val="纯文本1"/>
    <w:basedOn w:val="714"/>
    <w:qFormat/>
    <w:rPr>
      <w:rFonts w:ascii="宋体" w:hAnsi="Courier New" w:eastAsia="楷体"/>
      <w:sz w:val="26"/>
    </w:rPr>
  </w:style>
  <w:style w:type="paragraph" w:styleId="958" w:customStyle="1">
    <w:name w:val="Table Paragraph"/>
    <w:basedOn w:val="714"/>
    <w:uiPriority w:val="1"/>
    <w:qFormat/>
    <w:pPr>
      <w:ind w:left="348"/>
    </w:pPr>
    <w:rPr>
      <w:rFonts w:ascii="宋体" w:hAnsi="宋体" w:cs="宋体"/>
      <w:lang w:val="zh-CN" w:bidi="zh-CN"/>
    </w:rPr>
  </w:style>
  <w:style w:type="paragraph" w:styleId="959" w:customStyle="1">
    <w:name w:val="普通(网站)1"/>
    <w:basedOn w:val="714"/>
    <w:uiPriority w:val="99"/>
    <w:qFormat/>
    <w:pPr>
      <w:jc w:val="left"/>
      <w:spacing w:before="100" w:beforeAutospacing="1" w:after="100" w:afterAutospacing="1"/>
      <w:widowControl/>
    </w:pPr>
    <w:rPr>
      <w:rFonts w:ascii="宋体" w:hAnsi="宋体" w:cs="宋体"/>
      <w:sz w:val="24"/>
    </w:rPr>
  </w:style>
  <w:style w:type="paragraph" w:styleId="960" w:customStyle="1">
    <w:name w:val="页眉111"/>
    <w:basedOn w:val="714"/>
    <w:qFormat/>
    <w:pPr>
      <w:jc w:val="center"/>
      <w:tabs>
        <w:tab w:val="center" w:pos="4153" w:leader="none"/>
        <w:tab w:val="right" w:pos="8306" w:leader="none"/>
      </w:tabs>
      <w:pBdr>
        <w:bottom w:val="single" w:color="000000" w:sz="6" w:space="1"/>
      </w:pBdr>
    </w:pPr>
    <w:rPr>
      <w:sz w:val="18"/>
      <w:szCs w:val="18"/>
    </w:rPr>
  </w:style>
  <w:style w:type="table" w:styleId="96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character" w:styleId="964" w:customStyle="1">
    <w:name w:val="Heading 1 Char_d4af410d-dfd8-408c-bcbd-0b5a38582c10"/>
    <w:link w:val="854"/>
    <w:uiPriority w:val="9"/>
    <w:qFormat/>
    <w:rPr>
      <w:rFonts w:ascii="Arial" w:hAnsi="Arial" w:eastAsia="Arial" w:cs="Arial"/>
      <w:sz w:val="40"/>
      <w:szCs w:val="40"/>
    </w:rPr>
  </w:style>
  <w:style w:type="table" w:styleId="96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966" w:customStyle="1">
    <w:name w:val="普通(网站)11"/>
    <w:basedOn w:val="714"/>
    <w:qFormat/>
    <w:pPr>
      <w:jc w:val="left"/>
      <w:spacing w:before="100" w:beforeAutospacing="1" w:after="100" w:afterAutospacing="1"/>
      <w:widowControl/>
    </w:pPr>
    <w:rPr>
      <w:rFonts w:ascii="宋体" w:hAnsi="宋体" w:cs="宋体"/>
      <w:sz w:val="24"/>
    </w:rPr>
  </w:style>
  <w:style w:type="paragraph" w:styleId="967" w:customStyle="1">
    <w:name w:val="pa-3"/>
    <w:basedOn w:val="714"/>
    <w:qFormat/>
    <w:pPr>
      <w:jc w:val="left"/>
      <w:spacing w:before="150" w:after="150"/>
      <w:widowControl/>
    </w:pPr>
    <w:rPr>
      <w:rFonts w:ascii="宋体" w:hAnsi="宋体" w:cs="宋体"/>
      <w:color w:val="000000"/>
      <w:sz w:val="24"/>
    </w:rPr>
  </w:style>
  <w:style w:type="table" w:styleId="968"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970" w:customStyle="1">
    <w:name w:val="TOC 标题111"/>
    <w:uiPriority w:val="39"/>
    <w:qFormat/>
    <w:rPr>
      <w:sz w:val="21"/>
      <w:szCs w:val="22"/>
    </w:rPr>
  </w:style>
  <w:style w:type="table" w:styleId="9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973" w:customStyle="1">
    <w:name w:val="正文文本1"/>
    <w:basedOn w:val="714"/>
    <w:next w:val="974"/>
    <w:qFormat/>
    <w:rPr>
      <w:rFonts w:ascii="楷体" w:hAnsi="Arial" w:eastAsia="楷体"/>
      <w:sz w:val="28"/>
      <w:szCs w:val="20"/>
    </w:rPr>
  </w:style>
  <w:style w:type="paragraph" w:styleId="974" w:customStyle="1">
    <w:name w:val="正文文本 21"/>
    <w:basedOn w:val="714"/>
    <w:qFormat/>
    <w:pPr>
      <w:jc w:val="center"/>
    </w:pPr>
    <w:rPr>
      <w:rFonts w:ascii="仿宋" w:eastAsia="仿宋"/>
      <w:sz w:val="44"/>
    </w:rPr>
  </w:style>
  <w:style w:type="table" w:styleId="97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76" w:customStyle="1">
    <w:name w:val="段"/>
    <w:next w:val="714"/>
    <w:qFormat/>
    <w:pPr>
      <w:ind w:firstLine="420"/>
      <w:jc w:val="both"/>
      <w:tabs>
        <w:tab w:val="center" w:pos="4201" w:leader="none"/>
        <w:tab w:val="right" w:pos="9298" w:leader="dot"/>
      </w:tabs>
    </w:pPr>
    <w:rPr>
      <w:rFonts w:ascii="宋体" w:hAnsi="Calibri"/>
      <w:sz w:val="21"/>
      <w:szCs w:val="22"/>
    </w:rPr>
  </w:style>
  <w:style w:type="character" w:styleId="977" w:customStyle="1">
    <w:name w:val="引用 Char"/>
    <w:link w:val="978"/>
    <w:uiPriority w:val="29"/>
    <w:qFormat/>
    <w:rPr>
      <w:i/>
    </w:rPr>
  </w:style>
  <w:style w:type="paragraph" w:styleId="978">
    <w:name w:val="Quote"/>
    <w:basedOn w:val="714"/>
    <w:next w:val="714"/>
    <w:link w:val="977"/>
    <w:uiPriority w:val="29"/>
    <w:qFormat/>
    <w:pPr>
      <w:ind w:left="720" w:right="720"/>
    </w:pPr>
    <w:rPr>
      <w:i/>
    </w:rPr>
  </w:style>
  <w:style w:type="table" w:styleId="97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character" w:styleId="981" w:customStyle="1">
    <w:name w:val="页眉 Char"/>
    <w:basedOn w:val="715"/>
    <w:link w:val="796"/>
    <w:uiPriority w:val="99"/>
    <w:qFormat/>
    <w:rPr>
      <w:rFonts w:ascii="Times New Roman" w:hAnsi="Times New Roman"/>
      <w:sz w:val="18"/>
      <w:szCs w:val="18"/>
    </w:rPr>
  </w:style>
  <w:style w:type="paragraph" w:styleId="982" w:customStyle="1">
    <w:name w:val="正文首行缩进 21"/>
    <w:basedOn w:val="883"/>
    <w:qFormat/>
    <w:pPr>
      <w:ind w:firstLine="420"/>
      <w:spacing w:line="360" w:lineRule="auto"/>
    </w:pPr>
    <w:rPr>
      <w:rFonts w:ascii="宋体" w:hAnsi="宋体" w:eastAsia="宋体"/>
      <w:sz w:val="21"/>
      <w:szCs w:val="20"/>
    </w:rPr>
  </w:style>
  <w:style w:type="table" w:styleId="983"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character" w:styleId="985" w:customStyle="1">
    <w:name w:val="Heading 9 Char_dff5989d-488f-4bce-8721-1e40fadef25a"/>
    <w:link w:val="930"/>
    <w:uiPriority w:val="9"/>
    <w:qFormat/>
    <w:rPr>
      <w:rFonts w:ascii="Arial" w:hAnsi="Arial" w:eastAsia="Arial" w:cs="Arial"/>
      <w:i/>
      <w:iCs/>
      <w:sz w:val="21"/>
      <w:szCs w:val="21"/>
    </w:rPr>
  </w:style>
  <w:style w:type="character" w:styleId="986" w:customStyle="1">
    <w:name w:val="Heading 4 Char_c31a3291-bfa4-4d7b-9792-7b59c18d4e2b"/>
    <w:link w:val="852"/>
    <w:uiPriority w:val="9"/>
    <w:qFormat/>
    <w:rPr>
      <w:rFonts w:ascii="Arial" w:hAnsi="Arial" w:eastAsia="Arial" w:cs="Arial"/>
      <w:b/>
      <w:bCs/>
      <w:sz w:val="26"/>
      <w:szCs w:val="26"/>
    </w:rPr>
  </w:style>
  <w:style w:type="table" w:styleId="9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88"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989" w:customStyle="1">
    <w:name w:val="明显引用 Char"/>
    <w:link w:val="894"/>
    <w:uiPriority w:val="30"/>
    <w:qFormat/>
    <w:rPr>
      <w:i/>
    </w:rPr>
  </w:style>
  <w:style w:type="table" w:styleId="9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991" w:customStyle="1">
    <w:name w:val="Endnote Text Char"/>
    <w:uiPriority w:val="99"/>
    <w:qFormat/>
    <w:rPr>
      <w:sz w:val="20"/>
    </w:rPr>
  </w:style>
  <w:style w:type="table" w:styleId="99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995" w:customStyle="1">
    <w:name w:val="TOC 标题11"/>
    <w:uiPriority w:val="39"/>
    <w:qFormat/>
    <w:rPr>
      <w:rFonts w:ascii="Calibri" w:hAnsi="Calibri"/>
      <w:sz w:val="21"/>
      <w:szCs w:val="22"/>
    </w:rPr>
  </w:style>
  <w:style w:type="table" w:styleId="99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997" w:customStyle="1">
    <w:name w:val="标题 412"/>
    <w:basedOn w:val="714"/>
    <w:next w:val="714"/>
    <w:qFormat/>
    <w:pPr>
      <w:keepLines/>
      <w:keepNext/>
      <w:spacing w:before="280" w:after="290" w:line="376" w:lineRule="auto"/>
      <w:outlineLvl w:val="3"/>
    </w:pPr>
    <w:rPr>
      <w:rFonts w:ascii="Arial" w:hAnsi="Arial" w:eastAsia="黑体" w:cs="Arial"/>
      <w:b/>
      <w:bCs/>
      <w:sz w:val="28"/>
      <w:szCs w:val="28"/>
    </w:rPr>
  </w:style>
  <w:style w:type="paragraph" w:styleId="998" w:customStyle="1">
    <w:name w:val="题注1"/>
    <w:basedOn w:val="714"/>
    <w:next w:val="714"/>
    <w:uiPriority w:val="35"/>
    <w:qFormat/>
    <w:pPr>
      <w:spacing w:line="276" w:lineRule="auto"/>
    </w:pPr>
    <w:rPr>
      <w:b/>
      <w:bCs/>
      <w:color w:val="4f81bd"/>
      <w:sz w:val="18"/>
      <w:szCs w:val="18"/>
    </w:rPr>
  </w:style>
  <w:style w:type="table" w:styleId="999"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0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0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0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0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006" w:customStyle="1">
    <w:name w:val="Body text|4"/>
    <w:basedOn w:val="714"/>
    <w:qFormat/>
    <w:pPr>
      <w:ind w:hanging="1540"/>
    </w:pPr>
    <w:rPr>
      <w:sz w:val="20"/>
      <w:szCs w:val="20"/>
      <w:lang w:val="zh-CN"/>
    </w:rPr>
  </w:style>
  <w:style w:type="table" w:styleId="100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08" w:customStyle="1">
    <w:name w:val="页码1"/>
    <w:qFormat/>
  </w:style>
  <w:style w:type="table" w:styleId="1009"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11" w:customStyle="1">
    <w:name w:val="无间隔1"/>
    <w:uiPriority w:val="1"/>
    <w:qFormat/>
    <w:pPr>
      <w:jc w:val="both"/>
      <w:widowControl w:val="off"/>
    </w:pPr>
    <w:rPr>
      <w:rFonts w:ascii="Calibri" w:hAnsi="Calibri"/>
      <w:sz w:val="21"/>
      <w:szCs w:val="22"/>
    </w:rPr>
  </w:style>
  <w:style w:type="table" w:styleId="101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14" w:customStyle="1">
    <w:name w:val="标题 312"/>
    <w:basedOn w:val="714"/>
    <w:next w:val="714"/>
    <w:qFormat/>
    <w:pPr>
      <w:keepLines/>
      <w:keepNext/>
      <w:spacing w:before="260" w:after="260" w:line="416" w:lineRule="auto"/>
      <w:outlineLvl w:val="2"/>
    </w:pPr>
    <w:rPr>
      <w:b/>
      <w:bCs/>
      <w:sz w:val="32"/>
      <w:szCs w:val="32"/>
    </w:rPr>
  </w:style>
  <w:style w:type="paragraph" w:styleId="1015" w:customStyle="1">
    <w:name w:val="纯文本2"/>
    <w:basedOn w:val="714"/>
    <w:qFormat/>
    <w:rPr>
      <w:rFonts w:ascii="宋体" w:hAnsi="Courier New" w:eastAsia="楷体"/>
      <w:sz w:val="28"/>
      <w:szCs w:val="20"/>
    </w:rPr>
  </w:style>
  <w:style w:type="table" w:styleId="10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character" w:styleId="1017" w:customStyle="1">
    <w:name w:val="Heading 5 Char_23cf5061-de88-43b9-8d64-289936838cdf"/>
    <w:link w:val="917"/>
    <w:uiPriority w:val="9"/>
    <w:qFormat/>
    <w:rPr>
      <w:rFonts w:ascii="Arial" w:hAnsi="Arial" w:eastAsia="Arial" w:cs="Arial"/>
      <w:b/>
      <w:bCs/>
      <w:sz w:val="24"/>
      <w:szCs w:val="24"/>
    </w:rPr>
  </w:style>
  <w:style w:type="table" w:styleId="101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19" w:customStyle="1">
    <w:name w:val="Char"/>
    <w:basedOn w:val="714"/>
    <w:qFormat/>
    <w:pPr>
      <w:tabs>
        <w:tab w:val="left" w:pos="360" w:leader="none"/>
      </w:tabs>
    </w:pPr>
    <w:rPr>
      <w:sz w:val="24"/>
    </w:rPr>
  </w:style>
  <w:style w:type="paragraph" w:styleId="1020" w:customStyle="1">
    <w:name w:val="页眉11"/>
    <w:basedOn w:val="714"/>
    <w:qFormat/>
    <w:pPr>
      <w:jc w:val="center"/>
      <w:tabs>
        <w:tab w:val="center" w:pos="4153" w:leader="none"/>
        <w:tab w:val="right" w:pos="8306" w:leader="none"/>
      </w:tabs>
      <w:pBdr>
        <w:bottom w:val="single" w:color="000000" w:sz="6" w:space="1"/>
      </w:pBdr>
    </w:pPr>
    <w:rPr>
      <w:sz w:val="18"/>
      <w:szCs w:val="18"/>
    </w:rPr>
  </w:style>
  <w:style w:type="table" w:styleId="10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22" w:customStyle="1">
    <w:name w:val="正文首行缩进1"/>
    <w:basedOn w:val="714"/>
    <w:next w:val="840"/>
    <w:uiPriority w:val="99"/>
    <w:qFormat/>
    <w:pPr>
      <w:ind w:firstLine="200"/>
      <w:spacing w:line="360" w:lineRule="auto"/>
    </w:pPr>
    <w:rPr>
      <w:rFonts w:ascii="仿宋" w:eastAsia="仿宋"/>
      <w:sz w:val="30"/>
      <w:szCs w:val="30"/>
    </w:rPr>
  </w:style>
  <w:style w:type="paragraph" w:styleId="1023" w:customStyle="1">
    <w:name w:val="TOC 标题2"/>
    <w:basedOn w:val="792"/>
    <w:next w:val="714"/>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24" w:customStyle="1">
    <w:name w:val="页脚2"/>
    <w:basedOn w:val="714"/>
    <w:link w:val="1025"/>
    <w:uiPriority w:val="99"/>
    <w:qFormat/>
    <w:pPr>
      <w:tabs>
        <w:tab w:val="center" w:pos="7143" w:leader="none"/>
        <w:tab w:val="right" w:pos="14287" w:leader="none"/>
      </w:tabs>
    </w:pPr>
  </w:style>
  <w:style w:type="character" w:styleId="1025" w:customStyle="1">
    <w:name w:val="Caption Char"/>
    <w:link w:val="1024"/>
    <w:uiPriority w:val="99"/>
    <w:qFormat/>
  </w:style>
  <w:style w:type="table" w:styleId="102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27" w:customStyle="1">
    <w:name w:val="正文首行缩进 212"/>
    <w:basedOn w:val="801"/>
    <w:next w:val="938"/>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2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31" w:customStyle="1">
    <w:name w:val="Quote Char_e5e4ffb8-e2c5-436f-adcb-072f9351b8ac"/>
    <w:uiPriority w:val="29"/>
    <w:qFormat/>
    <w:rPr>
      <w:i/>
    </w:rPr>
  </w:style>
  <w:style w:type="character" w:styleId="1032" w:customStyle="1">
    <w:name w:val="标题 1 Char"/>
    <w:basedOn w:val="715"/>
    <w:link w:val="792"/>
    <w:uiPriority w:val="9"/>
    <w:qFormat/>
    <w:rPr>
      <w:rFonts w:ascii="Times New Roman" w:hAnsi="Times New Roman"/>
      <w:b/>
      <w:bCs/>
      <w:sz w:val="44"/>
      <w:szCs w:val="44"/>
    </w:rPr>
  </w:style>
  <w:style w:type="character" w:styleId="1033" w:customStyle="1">
    <w:name w:val="Header Char_be4f24b2-7f17-4af0-8f33-0590e26a917c"/>
    <w:link w:val="868"/>
    <w:uiPriority w:val="99"/>
    <w:qFormat/>
  </w:style>
  <w:style w:type="table" w:styleId="1034" w:customStyle="1">
    <w:name w:val="普通表格1"/>
    <w:qFormat/>
    <w:tblPr>
      <w:tblCellMar>
        <w:left w:w="0" w:type="dxa"/>
        <w:top w:w="0" w:type="dxa"/>
        <w:right w:w="0" w:type="dxa"/>
        <w:bottom w:w="0" w:type="dxa"/>
      </w:tblCellMar>
    </w:tblPr>
  </w:style>
  <w:style w:type="character" w:styleId="1035" w:customStyle="1">
    <w:name w:val="页眉 Char1"/>
    <w:basedOn w:val="715"/>
    <w:link w:val="758"/>
    <w:uiPriority w:val="99"/>
    <w:semiHidden/>
    <w:qFormat/>
    <w:rPr>
      <w:sz w:val="18"/>
      <w:szCs w:val="18"/>
    </w:rPr>
  </w:style>
  <w:style w:type="character" w:styleId="1036" w:customStyle="1">
    <w:name w:val="页脚 Char1"/>
    <w:basedOn w:val="715"/>
    <w:link w:val="757"/>
    <w:uiPriority w:val="99"/>
    <w:semiHidden/>
    <w:qFormat/>
    <w:rPr>
      <w:sz w:val="18"/>
      <w:szCs w:val="18"/>
    </w:rPr>
  </w:style>
  <w:style w:type="paragraph" w:styleId="1037" w:customStyle="1">
    <w:name w:val="正文 New New"/>
    <w:next w:val="982"/>
    <w:qFormat/>
    <w:pPr>
      <w:jc w:val="both"/>
      <w:widowControl w:val="off"/>
    </w:pPr>
    <w:rPr>
      <w:rFonts w:ascii="Calibri" w:hAnsi="Calibri"/>
      <w:sz w:val="21"/>
      <w:szCs w:val="22"/>
    </w:rPr>
  </w:style>
  <w:style w:type="character" w:styleId="1038" w:customStyle="1">
    <w:name w:val="标题 2 Char1"/>
    <w:basedOn w:val="715"/>
    <w:link w:val="747"/>
    <w:uiPriority w:val="9"/>
    <w:semiHidden/>
    <w:qFormat/>
    <w:rPr>
      <w:rFonts w:asciiTheme="majorHAnsi" w:hAnsiTheme="majorHAnsi" w:eastAsiaTheme="majorEastAsia" w:cstheme="majorBidi"/>
      <w:b/>
      <w:bCs/>
      <w:sz w:val="32"/>
      <w:szCs w:val="32"/>
    </w:rPr>
  </w:style>
  <w:style w:type="character" w:styleId="1039" w:customStyle="1">
    <w:name w:val="纯文本 Char"/>
    <w:basedOn w:val="715"/>
    <w:link w:val="753"/>
    <w:qFormat/>
    <w:rPr>
      <w:rFonts w:ascii="宋体" w:hAnsi="Courier New" w:eastAsia="楷体"/>
      <w:sz w:val="28"/>
    </w:rPr>
  </w:style>
  <w:style w:type="character" w:styleId="1040" w:customStyle="1">
    <w:name w:val="普通正文 Char"/>
    <w:link w:val="858"/>
    <w:qFormat/>
    <w:rPr>
      <w:rFonts w:ascii="Arial" w:hAnsi="Arial"/>
      <w:sz w:val="24"/>
      <w:szCs w:val="24"/>
    </w:rPr>
  </w:style>
  <w:style w:type="paragraph" w:styleId="1041" w:customStyle="1">
    <w:name w:val="正文 New New New New New"/>
    <w:qFormat/>
    <w:pPr>
      <w:jc w:val="both"/>
      <w:widowControl w:val="off"/>
    </w:pPr>
    <w:rPr>
      <w:rFonts w:cstheme="minorBidi"/>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594A6-2163-446B-9081-A6D34C64A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陈丹丹</cp:lastModifiedBy>
  <cp:revision>120</cp:revision>
  <dcterms:created xsi:type="dcterms:W3CDTF">2025-09-26T03:11:00Z</dcterms:created>
  <dcterms:modified xsi:type="dcterms:W3CDTF">2026-01-13T05:24:52Z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eyJoZGlkIjoiZjM5M2ZiNzk1ZWI0Y2UyMGI3MWMyYmE1ZTJmNDhjNGIiLCJ1c2VySWQiOiIyMDc5OTA2ODcifQ==</vt:lpwstr>
  </property>
  <property fmtid="{D5CDD505-2E9C-101B-9397-08002B2CF9AE}" pid="3" name="KSOProductBuildVer">
    <vt:lpwstr>2052-12.1.0.24034</vt:lpwstr>
  </property>
  <property fmtid="{D5CDD505-2E9C-101B-9397-08002B2CF9AE}" pid="4" name="ICV">
    <vt:lpwstr>1A4E97C887D74AC7B1A61477187FAE1E_13</vt:lpwstr>
  </property>
</Properties>
</file>